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ED33D4">
      <w:pPr>
        <w:tabs>
          <w:tab w:val="center" w:pos="4252"/>
          <w:tab w:val="right" w:pos="8504"/>
        </w:tabs>
        <w:jc w:val="center"/>
        <w:rPr>
          <w:rFonts w:eastAsia="Arial" w:cs="Arial"/>
          <w:color w:val="000000"/>
          <w:sz w:val="24"/>
          <w:szCs w:val="24"/>
        </w:rPr>
      </w:pPr>
      <w:r>
        <w:object>
          <v:shape id="_x0000_i1025" o:spt="75" type="#_x0000_t75" style="height:69.1pt;width:69.1pt;" o:ole="t" filled="f" o:preferrelative="t" stroked="f" coordsize="21600,21600">
            <v:path/>
            <v:fill on="f" focussize="0,0"/>
            <v:stroke on="f" joinstyle="miter"/>
            <v:imagedata r:id="rId7" o:title=""/>
            <o:lock v:ext="edit" aspectratio="t"/>
            <w10:wrap type="none"/>
            <w10:anchorlock/>
          </v:shape>
          <o:OLEObject Type="Embed" ProgID="StaticMetafile" ShapeID="_x0000_i1025" DrawAspect="Content" ObjectID="_1468075725" r:id="rId6">
            <o:LockedField>false</o:LockedField>
          </o:OLEObject>
        </w:object>
      </w:r>
    </w:p>
    <w:p w14:paraId="0EEA0796">
      <w:pPr>
        <w:pStyle w:val="10"/>
        <w:spacing w:line="240" w:lineRule="auto"/>
        <w:jc w:val="center"/>
        <w:rPr>
          <w:rFonts w:asciiTheme="minorHAnsi" w:hAnsiTheme="minorHAnsi"/>
          <w:color w:val="000000"/>
          <w:sz w:val="24"/>
          <w:szCs w:val="24"/>
        </w:rPr>
      </w:pPr>
      <w:r>
        <w:rPr>
          <w:rFonts w:asciiTheme="minorHAnsi" w:hAnsiTheme="minorHAnsi"/>
          <w:color w:val="000000"/>
          <w:sz w:val="24"/>
          <w:szCs w:val="24"/>
        </w:rPr>
        <w:t>MINISTÉRIO DA EDUCAÇÃO</w:t>
      </w:r>
    </w:p>
    <w:p w14:paraId="4331C87A">
      <w:pPr>
        <w:pStyle w:val="10"/>
        <w:spacing w:line="240" w:lineRule="auto"/>
        <w:jc w:val="center"/>
        <w:rPr>
          <w:rFonts w:asciiTheme="minorHAnsi" w:hAnsiTheme="minorHAnsi"/>
          <w:color w:val="000000"/>
          <w:sz w:val="24"/>
          <w:szCs w:val="24"/>
        </w:rPr>
      </w:pPr>
      <w:r>
        <w:rPr>
          <w:rFonts w:asciiTheme="minorHAnsi" w:hAnsiTheme="minorHAnsi"/>
          <w:color w:val="000000"/>
          <w:sz w:val="24"/>
          <w:szCs w:val="24"/>
        </w:rPr>
        <w:t xml:space="preserve">UNIVERSIDADE FEDERAL DO AGRESTE DE PERNAMBUCO </w:t>
      </w:r>
    </w:p>
    <w:p w14:paraId="67E4D8FE">
      <w:pPr>
        <w:pStyle w:val="10"/>
        <w:spacing w:line="240" w:lineRule="auto"/>
        <w:jc w:val="center"/>
        <w:rPr>
          <w:rFonts w:asciiTheme="minorHAnsi" w:hAnsiTheme="minorHAnsi"/>
          <w:color w:val="000000"/>
          <w:sz w:val="24"/>
          <w:szCs w:val="24"/>
        </w:rPr>
      </w:pPr>
      <w:r>
        <w:rPr>
          <w:rFonts w:asciiTheme="minorHAnsi" w:hAnsiTheme="minorHAnsi"/>
          <w:color w:val="000000"/>
          <w:sz w:val="24"/>
          <w:szCs w:val="24"/>
        </w:rPr>
        <w:t xml:space="preserve">CONSELHO SUPERIOR </w:t>
      </w:r>
      <w:r>
        <w:rPr>
          <w:rFonts w:asciiTheme="minorHAnsi" w:hAnsiTheme="minorHAnsi"/>
          <w:i/>
          <w:color w:val="000000"/>
          <w:sz w:val="24"/>
          <w:szCs w:val="24"/>
        </w:rPr>
        <w:t>PRO TEMPORE</w:t>
      </w:r>
    </w:p>
    <w:p w14:paraId="51657EF6">
      <w:pPr>
        <w:tabs>
          <w:tab w:val="left" w:pos="2758"/>
        </w:tabs>
        <w:spacing w:before="120" w:beforeAutospacing="0" w:after="120" w:afterAutospacing="0"/>
        <w:jc w:val="both"/>
        <w:rPr>
          <w:b/>
        </w:rPr>
      </w:pPr>
    </w:p>
    <w:p w14:paraId="31CDC89D">
      <w:pPr>
        <w:tabs>
          <w:tab w:val="left" w:pos="2758"/>
        </w:tabs>
        <w:spacing w:before="120" w:beforeAutospacing="0" w:after="120" w:afterAutospacing="0"/>
        <w:jc w:val="both"/>
        <w:rPr>
          <w:b/>
        </w:rPr>
      </w:pPr>
    </w:p>
    <w:p w14:paraId="3DC4726B">
      <w:pPr>
        <w:tabs>
          <w:tab w:val="left" w:pos="2758"/>
        </w:tabs>
        <w:spacing w:before="120" w:beforeAutospacing="0" w:after="120" w:afterAutospacing="0"/>
        <w:jc w:val="both"/>
        <w:rPr>
          <w:b/>
        </w:rPr>
      </w:pPr>
      <w:r>
        <w:rPr>
          <w:b/>
        </w:rPr>
        <w:t>RESOLUÇÃO Nº 011/2024</w:t>
      </w:r>
      <w:r>
        <w:rPr>
          <w:b/>
        </w:rPr>
        <w:tab/>
      </w:r>
    </w:p>
    <w:p w14:paraId="43F5BA2B">
      <w:pPr>
        <w:tabs>
          <w:tab w:val="left" w:pos="2758"/>
        </w:tabs>
        <w:spacing w:before="120" w:beforeAutospacing="0" w:after="120" w:afterAutospacing="0"/>
        <w:jc w:val="both"/>
        <w:rPr>
          <w:b/>
          <w:sz w:val="24"/>
          <w:szCs w:val="24"/>
        </w:rPr>
      </w:pPr>
    </w:p>
    <w:p w14:paraId="34663E8D">
      <w:pPr>
        <w:spacing w:before="120" w:beforeAutospacing="0" w:after="120" w:afterAutospacing="0"/>
        <w:ind w:left="4956"/>
        <w:jc w:val="both"/>
        <w:rPr>
          <w:sz w:val="24"/>
          <w:szCs w:val="24"/>
        </w:rPr>
      </w:pPr>
      <w:r>
        <w:rPr>
          <w:b/>
          <w:sz w:val="24"/>
          <w:szCs w:val="24"/>
        </w:rPr>
        <w:t>Ementa:</w:t>
      </w:r>
      <w:r>
        <w:rPr>
          <w:sz w:val="24"/>
          <w:szCs w:val="24"/>
        </w:rPr>
        <w:t xml:space="preserve"> Dispõe sobre a alteração da Resolução Nº 003/2023 e adequa a </w:t>
      </w:r>
      <w:r>
        <w:rPr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Estrutura Organizacional </w:t>
      </w:r>
      <w:r>
        <w:rPr>
          <w:sz w:val="24"/>
          <w:szCs w:val="24"/>
        </w:rPr>
        <w:t>da Universidade Federal do Agreste de Pernambuco.</w:t>
      </w:r>
    </w:p>
    <w:p w14:paraId="517A6C3B">
      <w:pPr>
        <w:spacing w:before="120" w:beforeAutospacing="0" w:after="120" w:afterAutospacing="0"/>
        <w:jc w:val="both"/>
      </w:pPr>
    </w:p>
    <w:p w14:paraId="6096F86F">
      <w:pPr>
        <w:spacing w:beforeAutospacing="0" w:afterAutospacing="0"/>
        <w:jc w:val="both"/>
        <w:rPr>
          <w:rFonts w:cstheme="minorHAnsi"/>
          <w:sz w:val="24"/>
          <w:szCs w:val="24"/>
        </w:rPr>
      </w:pPr>
      <w:r>
        <w:rPr>
          <w:b/>
          <w:sz w:val="24"/>
          <w:szCs w:val="24"/>
        </w:rPr>
        <w:t xml:space="preserve">O CONSELHO SUPERIOR </w:t>
      </w:r>
      <w:r>
        <w:rPr>
          <w:b/>
          <w:i/>
          <w:iCs/>
          <w:sz w:val="24"/>
          <w:szCs w:val="24"/>
        </w:rPr>
        <w:t>PRO TEMPORE</w:t>
      </w:r>
      <w:r>
        <w:rPr>
          <w:b/>
          <w:sz w:val="24"/>
          <w:szCs w:val="24"/>
        </w:rPr>
        <w:t xml:space="preserve"> DA UNIVERSIDADE FEDERAL DO AGRESTE DE PERNAMBUCO (UFAPE) no uso de suas atribuições e</w:t>
      </w:r>
      <w:r>
        <w:rPr>
          <w:sz w:val="24"/>
          <w:szCs w:val="24"/>
        </w:rPr>
        <w:t>,</w:t>
      </w:r>
    </w:p>
    <w:p w14:paraId="1AC5B4D6">
      <w:pPr>
        <w:spacing w:beforeAutospacing="0" w:afterAutospacing="0"/>
        <w:jc w:val="both"/>
        <w:rPr>
          <w:rFonts w:cstheme="minorHAnsi"/>
          <w:sz w:val="24"/>
          <w:szCs w:val="24"/>
        </w:rPr>
      </w:pPr>
    </w:p>
    <w:p w14:paraId="2DB7288C">
      <w:pPr>
        <w:spacing w:beforeAutospacing="0" w:afterAutospacing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CONSIDERANDO o que consta no processo nº </w:t>
      </w:r>
      <w:r>
        <w:rPr>
          <w:sz w:val="24"/>
          <w:szCs w:val="24"/>
        </w:rPr>
        <w:t>23875.002391/2024-99;</w:t>
      </w:r>
    </w:p>
    <w:p w14:paraId="669B3C2D">
      <w:pPr>
        <w:spacing w:beforeAutospacing="0" w:afterAutospacing="0"/>
        <w:jc w:val="both"/>
        <w:rPr>
          <w:rFonts w:cstheme="minorHAnsi"/>
          <w:sz w:val="24"/>
          <w:szCs w:val="24"/>
        </w:rPr>
      </w:pPr>
    </w:p>
    <w:p w14:paraId="6BCAEB2B">
      <w:pPr>
        <w:spacing w:beforeAutospacing="0" w:afterAutospacing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CONSIDERANDO a necessidade de mudanças de nomes de estruturas; reestruturação, distribuição, substituição, extinção, criação de seções e coordenadorias, e outros ajustes complementares;</w:t>
      </w:r>
    </w:p>
    <w:p w14:paraId="62ACC38F">
      <w:pPr>
        <w:spacing w:beforeAutospacing="0" w:afterAutospacing="0"/>
        <w:jc w:val="both"/>
        <w:rPr>
          <w:rFonts w:cstheme="minorHAnsi"/>
          <w:sz w:val="24"/>
          <w:szCs w:val="24"/>
        </w:rPr>
      </w:pPr>
    </w:p>
    <w:p w14:paraId="18D7375E">
      <w:pPr>
        <w:spacing w:beforeAutospacing="0" w:afterAutospacing="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RESOLVE:</w:t>
      </w:r>
    </w:p>
    <w:p w14:paraId="1373D2A4">
      <w:pPr>
        <w:spacing w:beforeAutospacing="0" w:afterAutospacing="0"/>
        <w:jc w:val="both"/>
        <w:rPr>
          <w:b/>
          <w:sz w:val="24"/>
          <w:szCs w:val="24"/>
        </w:rPr>
      </w:pPr>
    </w:p>
    <w:p w14:paraId="5D64879D">
      <w:pPr>
        <w:spacing w:beforeAutospacing="0" w:afterAutospacing="0"/>
        <w:jc w:val="both"/>
        <w:rPr>
          <w:rFonts w:eastAsia="Arial" w:cstheme="minorHAnsi"/>
          <w:sz w:val="24"/>
          <w:szCs w:val="24"/>
          <w:lang w:eastAsia="pt-BR"/>
        </w:rPr>
      </w:pPr>
      <w:r>
        <w:rPr>
          <w:bCs/>
          <w:sz w:val="24"/>
          <w:szCs w:val="24"/>
        </w:rPr>
        <w:t>Art. 1º</w:t>
      </w:r>
      <w:r>
        <w:rPr>
          <w:sz w:val="24"/>
          <w:szCs w:val="24"/>
        </w:rPr>
        <w:t xml:space="preserve"> Aprovar a alteração da Resolução Nº 003/2023, </w:t>
      </w:r>
      <w:r>
        <w:rPr>
          <w:rFonts w:cstheme="minorHAnsi"/>
          <w:sz w:val="24"/>
          <w:szCs w:val="24"/>
        </w:rPr>
        <w:t xml:space="preserve">do Conselho Superior </w:t>
      </w:r>
      <w:r>
        <w:rPr>
          <w:rFonts w:cstheme="minorHAnsi"/>
          <w:i/>
          <w:sz w:val="24"/>
          <w:szCs w:val="24"/>
        </w:rPr>
        <w:t>Pro Tempore</w:t>
      </w:r>
      <w:r>
        <w:rPr>
          <w:rFonts w:cstheme="minorHAnsi"/>
          <w:sz w:val="24"/>
          <w:szCs w:val="24"/>
        </w:rPr>
        <w:t xml:space="preserve"> da UFAPE, </w:t>
      </w:r>
      <w:r>
        <w:rPr>
          <w:sz w:val="24"/>
          <w:szCs w:val="24"/>
        </w:rPr>
        <w:t xml:space="preserve">para fins de adequação da </w:t>
      </w:r>
      <w:r>
        <w:rPr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Estrutura Organizacional da </w:t>
      </w:r>
      <w:r>
        <w:rPr>
          <w:sz w:val="24"/>
          <w:szCs w:val="24"/>
        </w:rPr>
        <w:t xml:space="preserve">Universidade Federal do Agreste de Pernambuco.  </w:t>
      </w:r>
    </w:p>
    <w:p w14:paraId="74B3680D">
      <w:pPr>
        <w:spacing w:beforeAutospacing="0" w:afterAutospacing="0"/>
        <w:jc w:val="both"/>
        <w:rPr>
          <w:b/>
          <w:sz w:val="24"/>
          <w:szCs w:val="24"/>
        </w:rPr>
      </w:pPr>
    </w:p>
    <w:p w14:paraId="08C7B2E8">
      <w:pPr>
        <w:spacing w:beforeAutospacing="0" w:afterAutospacing="0"/>
        <w:jc w:val="both"/>
        <w:rPr>
          <w:rFonts w:ascii="Calibri" w:hAnsi="Calibri" w:eastAsia="Arial" w:cs="Calibri"/>
          <w:color w:val="000000" w:themeColor="text1"/>
          <w:sz w:val="24"/>
          <w:szCs w:val="24"/>
          <w:lang w:eastAsia="pt-BR"/>
          <w14:textFill>
            <w14:solidFill>
              <w14:schemeClr w14:val="tx1"/>
            </w14:solidFill>
          </w14:textFill>
        </w:rPr>
      </w:pPr>
      <w:r>
        <w:rPr>
          <w:rFonts w:ascii="Calibri" w:hAnsi="Calibri" w:eastAsia="Calibri" w:cs="Calibri"/>
          <w:b/>
          <w:i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APROVADA NA 7ª (QUINTA) REUNIÃO ORDINÁRIA DO CONSELHO SUPERIOR </w:t>
      </w:r>
      <w:r>
        <w:rPr>
          <w:rFonts w:ascii="Calibri" w:hAnsi="Calibri" w:eastAsia="Calibri" w:cs="Calibri"/>
          <w:b/>
          <w:i/>
          <w:i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PRO TEMPORE</w:t>
      </w:r>
      <w:r>
        <w:rPr>
          <w:rFonts w:ascii="Calibri" w:hAnsi="Calibri" w:eastAsia="Calibri" w:cs="Calibri"/>
          <w:b/>
          <w:i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DA UNIVERSIDADE FEDERAL DO AGRESTE DE PERNAMBUCO, REALIZADA NO DIA 23 DE AGOSTO DE 2024.</w:t>
      </w:r>
    </w:p>
    <w:p w14:paraId="51718766">
      <w:pPr>
        <w:spacing w:beforeAutospacing="0" w:afterAutospacing="0"/>
        <w:jc w:val="both"/>
        <w:rPr>
          <w:rFonts w:eastAsia="Arial" w:cstheme="minorHAnsi"/>
          <w:sz w:val="24"/>
          <w:szCs w:val="24"/>
          <w:lang w:eastAsia="pt-BR"/>
        </w:rPr>
      </w:pPr>
    </w:p>
    <w:p w14:paraId="0B643C82">
      <w:pPr>
        <w:spacing w:beforeAutospacing="0" w:afterAutospacing="0"/>
        <w:jc w:val="both"/>
        <w:rPr>
          <w:rFonts w:eastAsia="Arial" w:cstheme="minorHAnsi"/>
          <w:sz w:val="24"/>
          <w:szCs w:val="24"/>
          <w:lang w:eastAsia="pt-BR"/>
        </w:rPr>
      </w:pPr>
    </w:p>
    <w:p w14:paraId="1F7202A6">
      <w:pPr>
        <w:spacing w:beforeAutospacing="0" w:afterAutospacing="0"/>
        <w:jc w:val="center"/>
        <w:rPr>
          <w:sz w:val="24"/>
          <w:szCs w:val="24"/>
        </w:rPr>
      </w:pPr>
      <w:r>
        <w:rPr>
          <w:sz w:val="24"/>
          <w:szCs w:val="24"/>
        </w:rPr>
        <w:t>Garanhuns-PE, 07 de outubro de 2024.</w:t>
      </w:r>
    </w:p>
    <w:p w14:paraId="73DC4F5A">
      <w:pPr>
        <w:spacing w:beforeAutospacing="0" w:afterAutospacing="0"/>
        <w:jc w:val="center"/>
        <w:rPr>
          <w:sz w:val="24"/>
          <w:szCs w:val="24"/>
        </w:rPr>
      </w:pPr>
    </w:p>
    <w:p w14:paraId="65DD209C">
      <w:pPr>
        <w:spacing w:beforeAutospacing="0" w:afterAutospacing="0"/>
        <w:jc w:val="center"/>
        <w:rPr>
          <w:sz w:val="24"/>
          <w:szCs w:val="24"/>
        </w:rPr>
      </w:pPr>
    </w:p>
    <w:p w14:paraId="6F38F6AE">
      <w:pPr>
        <w:spacing w:beforeAutospacing="0" w:afterAutospacing="0"/>
        <w:jc w:val="center"/>
        <w:rPr>
          <w:sz w:val="24"/>
          <w:szCs w:val="24"/>
        </w:rPr>
      </w:pPr>
    </w:p>
    <w:p w14:paraId="775C74A2">
      <w:pPr>
        <w:spacing w:beforeAutospacing="0" w:afterAutospacing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PROF. AIRON APARECIDO SILVA DE MELO </w:t>
      </w:r>
    </w:p>
    <w:p w14:paraId="03146438">
      <w:pPr>
        <w:tabs>
          <w:tab w:val="center" w:pos="4252"/>
          <w:tab w:val="left" w:pos="5717"/>
        </w:tabs>
        <w:spacing w:beforeAutospacing="0" w:afterAutospacing="0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>- PRESIDENTE -</w:t>
      </w:r>
    </w:p>
    <w:p w14:paraId="40556F0B">
      <w:pPr>
        <w:jc w:val="center"/>
        <w:rPr>
          <w:b/>
        </w:rPr>
      </w:pPr>
      <w:bookmarkStart w:id="0" w:name="_Hlk145343489"/>
      <w:r>
        <w:rPr>
          <w:b/>
        </w:rPr>
        <w:t xml:space="preserve">(ANEXO DA RESOLUÇÃO Nº 011/2024 DO CONSELHO SUPERIOR </w:t>
      </w:r>
      <w:r>
        <w:rPr>
          <w:b/>
          <w:i/>
          <w:iCs/>
        </w:rPr>
        <w:t>PRO TEMPORE</w:t>
      </w:r>
      <w:r>
        <w:rPr>
          <w:b/>
        </w:rPr>
        <w:t>)</w:t>
      </w:r>
    </w:p>
    <w:p w14:paraId="5FB7BC14">
      <w:pPr>
        <w:jc w:val="center"/>
        <w:rPr>
          <w:rFonts w:cs="Times New Roman"/>
          <w:b/>
          <w:bCs/>
          <w:color w:val="000000" w:themeColor="text1"/>
          <w:sz w:val="24"/>
          <w:szCs w:val="24"/>
          <w:u w:val="single"/>
          <w14:textFill>
            <w14:solidFill>
              <w14:schemeClr w14:val="tx1"/>
            </w14:solidFill>
          </w14:textFill>
        </w:rPr>
      </w:pPr>
    </w:p>
    <w:tbl>
      <w:tblPr>
        <w:tblStyle w:val="3"/>
        <w:tblW w:w="9885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24"/>
        <w:gridCol w:w="8261"/>
      </w:tblGrid>
      <w:tr w14:paraId="5AD4EA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atLeast"/>
          <w:jc w:val="center"/>
        </w:trPr>
        <w:tc>
          <w:tcPr>
            <w:tcW w:w="988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B73A89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ESTRUTURA DA UFAPE</w:t>
            </w:r>
          </w:p>
          <w:p w14:paraId="5E4D697E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9C1E2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  <w:jc w:val="center"/>
        </w:trPr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40A71F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CD- 01</w:t>
            </w:r>
          </w:p>
        </w:tc>
        <w:tc>
          <w:tcPr>
            <w:tcW w:w="8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581247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Reitoria – </w:t>
            </w: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REIT</w:t>
            </w:r>
          </w:p>
        </w:tc>
      </w:tr>
      <w:tr w14:paraId="31B39C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11440F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CD- 03</w:t>
            </w:r>
          </w:p>
        </w:tc>
        <w:tc>
          <w:tcPr>
            <w:tcW w:w="8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6CBDA1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Gabinete da Reitoria-</w:t>
            </w: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GAB.REIT</w:t>
            </w:r>
          </w:p>
        </w:tc>
      </w:tr>
      <w:tr w14:paraId="0BB0D9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8AEAD3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FG-01</w:t>
            </w:r>
          </w:p>
        </w:tc>
        <w:tc>
          <w:tcPr>
            <w:tcW w:w="8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5F93AB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Secretaria da Reitoria - </w:t>
            </w: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SEC.REIT</w:t>
            </w:r>
          </w:p>
        </w:tc>
      </w:tr>
      <w:tr w14:paraId="006AAD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A7BB12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CD-03</w:t>
            </w:r>
          </w:p>
        </w:tc>
        <w:tc>
          <w:tcPr>
            <w:tcW w:w="8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C05431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Assessoria de Gestão- </w:t>
            </w: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ASG.REIT</w:t>
            </w:r>
          </w:p>
        </w:tc>
      </w:tr>
      <w:tr w14:paraId="38251D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90B438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CD-03</w:t>
            </w:r>
          </w:p>
        </w:tc>
        <w:tc>
          <w:tcPr>
            <w:tcW w:w="8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5E9273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Assessoria de Relações Públicas- </w:t>
            </w: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ASRP. REIT</w:t>
            </w:r>
          </w:p>
        </w:tc>
      </w:tr>
      <w:tr w14:paraId="458A7B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E5F5E4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CD-02</w:t>
            </w:r>
          </w:p>
        </w:tc>
        <w:tc>
          <w:tcPr>
            <w:tcW w:w="8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16D231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Vice-Reitoria -</w:t>
            </w: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VREIT.REIT</w:t>
            </w:r>
          </w:p>
        </w:tc>
      </w:tr>
      <w:tr w14:paraId="3916C2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B62B40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FG-01</w:t>
            </w:r>
          </w:p>
        </w:tc>
        <w:tc>
          <w:tcPr>
            <w:tcW w:w="8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A62CF0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Secretaria da Vice-Reitoria- </w:t>
            </w: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SEC.VREIT</w:t>
            </w:r>
          </w:p>
        </w:tc>
      </w:tr>
      <w:tr w14:paraId="39A497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2669D7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FG-01</w:t>
            </w:r>
          </w:p>
        </w:tc>
        <w:tc>
          <w:tcPr>
            <w:tcW w:w="8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B7221E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Secretaria Geral dos Conselhos-</w:t>
            </w: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SECGC.REIT</w:t>
            </w:r>
          </w:p>
        </w:tc>
      </w:tr>
      <w:tr w14:paraId="2299A7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565D46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FG-01</w:t>
            </w:r>
          </w:p>
        </w:tc>
        <w:tc>
          <w:tcPr>
            <w:tcW w:w="8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4545F5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Secretaria de Acessibilidade</w:t>
            </w: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- SECAC.REIT</w:t>
            </w:r>
          </w:p>
        </w:tc>
      </w:tr>
      <w:tr w14:paraId="167F35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C8A2CB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FG-03</w:t>
            </w:r>
          </w:p>
        </w:tc>
        <w:tc>
          <w:tcPr>
            <w:tcW w:w="8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1A2EB8">
            <w:pPr>
              <w:jc w:val="center"/>
              <w:rPr>
                <w:rFonts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Seção de Apoio Administrativo – SAA.SECAC</w:t>
            </w:r>
          </w:p>
        </w:tc>
      </w:tr>
      <w:tr w14:paraId="0F53B2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25856F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FG-01</w:t>
            </w:r>
          </w:p>
        </w:tc>
        <w:tc>
          <w:tcPr>
            <w:tcW w:w="8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7CBC62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Secretaria de Cerimonial- </w:t>
            </w: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SECC.REIT</w:t>
            </w:r>
          </w:p>
        </w:tc>
      </w:tr>
      <w:tr w14:paraId="694741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02FD58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CD-04</w:t>
            </w:r>
          </w:p>
        </w:tc>
        <w:tc>
          <w:tcPr>
            <w:tcW w:w="8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BDE001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Diretoria de Comunicação- </w:t>
            </w: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DCOMU.REIT</w:t>
            </w:r>
          </w:p>
        </w:tc>
      </w:tr>
      <w:tr w14:paraId="13C5A9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A231D8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FG-01</w:t>
            </w:r>
          </w:p>
        </w:tc>
        <w:tc>
          <w:tcPr>
            <w:tcW w:w="8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5F0EC1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Secretaria da Diretoria de Comunicação- </w:t>
            </w: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SEC.DCOMU</w:t>
            </w:r>
          </w:p>
        </w:tc>
      </w:tr>
      <w:tr w14:paraId="4E5336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F70900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FG-03</w:t>
            </w:r>
          </w:p>
        </w:tc>
        <w:tc>
          <w:tcPr>
            <w:tcW w:w="8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210896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Seção de Comunicação Institucional- </w:t>
            </w: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SCOMUINS.DCOMU</w:t>
            </w:r>
          </w:p>
        </w:tc>
      </w:tr>
      <w:tr w14:paraId="0C8D20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52A527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FG-03</w:t>
            </w:r>
          </w:p>
        </w:tc>
        <w:tc>
          <w:tcPr>
            <w:tcW w:w="8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96C194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Seção de Comunicação Interinstitucional – </w:t>
            </w: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SCOMUINT.DCOMU</w:t>
            </w:r>
          </w:p>
        </w:tc>
      </w:tr>
      <w:tr w14:paraId="1A7C6F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29C6D6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CD-04</w:t>
            </w:r>
          </w:p>
        </w:tc>
        <w:tc>
          <w:tcPr>
            <w:tcW w:w="8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BDCD5E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Diretoria de Relações Internacionais-</w:t>
            </w: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DRI.REIT</w:t>
            </w:r>
          </w:p>
        </w:tc>
      </w:tr>
      <w:tr w14:paraId="2094C3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DCF7AF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FG-01</w:t>
            </w:r>
          </w:p>
        </w:tc>
        <w:tc>
          <w:tcPr>
            <w:tcW w:w="8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16D275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Secretaria da Diretoria de Relações Internacionais- </w:t>
            </w: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SEC.DRI</w:t>
            </w:r>
          </w:p>
        </w:tc>
      </w:tr>
      <w:tr w14:paraId="3A2CE7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113633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FG-02</w:t>
            </w:r>
          </w:p>
        </w:tc>
        <w:tc>
          <w:tcPr>
            <w:tcW w:w="8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58FE9E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Coordenadoria de Mobilidade e Administração- </w:t>
            </w: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CMA.DRI</w:t>
            </w:r>
          </w:p>
        </w:tc>
      </w:tr>
      <w:tr w14:paraId="73D04B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AD0215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FG-03</w:t>
            </w:r>
          </w:p>
        </w:tc>
        <w:tc>
          <w:tcPr>
            <w:tcW w:w="8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35D8EF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Seção de Línguas Estrangeiras – SLE.DRI</w:t>
            </w:r>
          </w:p>
        </w:tc>
      </w:tr>
      <w:tr w14:paraId="34410C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FE7E53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CD-04</w:t>
            </w:r>
          </w:p>
        </w:tc>
        <w:tc>
          <w:tcPr>
            <w:tcW w:w="8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40EFEB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Diretoria de Relações Interinstitucionais- </w:t>
            </w: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DRINT.REIT</w:t>
            </w:r>
          </w:p>
        </w:tc>
      </w:tr>
      <w:tr w14:paraId="6F4650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819840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FG-01</w:t>
            </w:r>
          </w:p>
        </w:tc>
        <w:tc>
          <w:tcPr>
            <w:tcW w:w="8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BAA486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Secretaria da Diretoria de Relações Interinstitucionais—</w:t>
            </w: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SEC.DRINT</w:t>
            </w:r>
          </w:p>
        </w:tc>
      </w:tr>
      <w:tr w14:paraId="60CD4A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9B0F99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FG-02</w:t>
            </w:r>
          </w:p>
        </w:tc>
        <w:tc>
          <w:tcPr>
            <w:tcW w:w="8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B264AF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Coordenadoria de Celebração de Parcerias- </w:t>
            </w: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CCP.DRINT</w:t>
            </w:r>
          </w:p>
        </w:tc>
      </w:tr>
      <w:tr w14:paraId="5A7E41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9E51E0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CD-03</w:t>
            </w:r>
          </w:p>
        </w:tc>
        <w:tc>
          <w:tcPr>
            <w:tcW w:w="8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B7DBF6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Procuradoria Jurídica</w:t>
            </w: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- PJ.REIT</w:t>
            </w:r>
          </w:p>
        </w:tc>
      </w:tr>
      <w:tr w14:paraId="3E3405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979997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FG-03</w:t>
            </w:r>
          </w:p>
        </w:tc>
        <w:tc>
          <w:tcPr>
            <w:tcW w:w="8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EC16D0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Seção de Apoio Jurídico- S</w:t>
            </w: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AJ.PJ</w:t>
            </w:r>
          </w:p>
        </w:tc>
      </w:tr>
      <w:tr w14:paraId="1A4DA9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B2953E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CD-04</w:t>
            </w:r>
          </w:p>
        </w:tc>
        <w:tc>
          <w:tcPr>
            <w:tcW w:w="8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145D58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Ouvidoria- </w:t>
            </w: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OUV.REIT</w:t>
            </w:r>
          </w:p>
        </w:tc>
      </w:tr>
      <w:tr w14:paraId="7142E0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5EE8C7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FG-01</w:t>
            </w:r>
          </w:p>
        </w:tc>
        <w:tc>
          <w:tcPr>
            <w:tcW w:w="8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14E931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Secretaria da Ouvidoria</w:t>
            </w: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- SEC.OUV</w:t>
            </w:r>
          </w:p>
        </w:tc>
      </w:tr>
      <w:tr w14:paraId="213158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BAF189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CD-04</w:t>
            </w:r>
          </w:p>
        </w:tc>
        <w:tc>
          <w:tcPr>
            <w:tcW w:w="8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D0D2BB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Auditoria Interna- </w:t>
            </w: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AUDIN. REIT</w:t>
            </w:r>
          </w:p>
        </w:tc>
      </w:tr>
      <w:tr w14:paraId="7E3BBE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1B322E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FG-01</w:t>
            </w:r>
          </w:p>
        </w:tc>
        <w:tc>
          <w:tcPr>
            <w:tcW w:w="8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60F8F6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Secretaria da Auditoria Interna</w:t>
            </w: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- SEC.AUDIN</w:t>
            </w:r>
          </w:p>
        </w:tc>
      </w:tr>
      <w:tr w14:paraId="765982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109260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CD-02</w:t>
            </w:r>
          </w:p>
        </w:tc>
        <w:tc>
          <w:tcPr>
            <w:tcW w:w="8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CC5EB0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Pró-Reitoria de Administração- </w:t>
            </w: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PROAD.REIT</w:t>
            </w:r>
          </w:p>
        </w:tc>
      </w:tr>
      <w:tr w14:paraId="1E8A94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FA8AB8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FG-01</w:t>
            </w:r>
          </w:p>
        </w:tc>
        <w:tc>
          <w:tcPr>
            <w:tcW w:w="8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A895E0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Secretaria da Pró-Reitoria de Administração- </w:t>
            </w: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SEC.PROAD</w:t>
            </w:r>
          </w:p>
        </w:tc>
      </w:tr>
      <w:tr w14:paraId="4D09F7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7C7CC8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FG-03</w:t>
            </w:r>
          </w:p>
        </w:tc>
        <w:tc>
          <w:tcPr>
            <w:tcW w:w="8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CBD07C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Seção de Apoio Jurídico- </w:t>
            </w: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SAJ.PROAD</w:t>
            </w:r>
          </w:p>
        </w:tc>
      </w:tr>
      <w:tr w14:paraId="302CBB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7BA80A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FG-03</w:t>
            </w:r>
          </w:p>
        </w:tc>
        <w:tc>
          <w:tcPr>
            <w:tcW w:w="8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EA362A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Seção de Concessão de Diárias e Passagens- </w:t>
            </w: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SCDP.PROAD</w:t>
            </w:r>
          </w:p>
        </w:tc>
      </w:tr>
      <w:tr w14:paraId="655F4E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1D5513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FG-01</w:t>
            </w:r>
          </w:p>
        </w:tc>
        <w:tc>
          <w:tcPr>
            <w:tcW w:w="8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5595C3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Secretaria de Protocolo, Comunicação e Distribuição- </w:t>
            </w: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SPCD.PROAD</w:t>
            </w:r>
          </w:p>
        </w:tc>
      </w:tr>
      <w:tr w14:paraId="015A15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47FE1B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CD-04</w:t>
            </w:r>
          </w:p>
        </w:tc>
        <w:tc>
          <w:tcPr>
            <w:tcW w:w="8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EC03CA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Departamento de Patrimônio e Almoxarifado</w:t>
            </w: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- DPA.PROAD</w:t>
            </w:r>
          </w:p>
        </w:tc>
      </w:tr>
      <w:tr w14:paraId="203436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025260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FG-02</w:t>
            </w:r>
          </w:p>
        </w:tc>
        <w:tc>
          <w:tcPr>
            <w:tcW w:w="8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1F19FA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Coordenadoria de Patrimônio</w:t>
            </w: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- CPAT.DPA</w:t>
            </w:r>
          </w:p>
        </w:tc>
      </w:tr>
      <w:tr w14:paraId="7F1CE0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19E78C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FG-02</w:t>
            </w:r>
          </w:p>
        </w:tc>
        <w:tc>
          <w:tcPr>
            <w:tcW w:w="8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D48C73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Coordenadoria de Almoxarifado</w:t>
            </w: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- CALM.DPA</w:t>
            </w:r>
          </w:p>
        </w:tc>
      </w:tr>
      <w:tr w14:paraId="7B4944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D04A35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CD-04</w:t>
            </w:r>
          </w:p>
        </w:tc>
        <w:tc>
          <w:tcPr>
            <w:tcW w:w="8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BB877A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Departamento de Contabilidade e Finanças-</w:t>
            </w: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DCF.PROAD</w:t>
            </w:r>
          </w:p>
        </w:tc>
      </w:tr>
      <w:tr w14:paraId="09CDD3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CE879B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FG-02</w:t>
            </w:r>
          </w:p>
        </w:tc>
        <w:tc>
          <w:tcPr>
            <w:tcW w:w="8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35175B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Coordenadoria de Contabilidade</w:t>
            </w: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- CCO.DCF</w:t>
            </w:r>
          </w:p>
        </w:tc>
      </w:tr>
      <w:tr w14:paraId="63A388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480B15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FG-02</w:t>
            </w:r>
          </w:p>
        </w:tc>
        <w:tc>
          <w:tcPr>
            <w:tcW w:w="8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DDF241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Coordenadoria de Execução Financeira- </w:t>
            </w: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CEF.DCF</w:t>
            </w:r>
          </w:p>
        </w:tc>
      </w:tr>
      <w:tr w14:paraId="578A35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B284EB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CD-04</w:t>
            </w:r>
          </w:p>
        </w:tc>
        <w:tc>
          <w:tcPr>
            <w:tcW w:w="8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A1E2E5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Departamento de Compras- </w:t>
            </w: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DCOM.PROAD</w:t>
            </w:r>
          </w:p>
        </w:tc>
      </w:tr>
      <w:tr w14:paraId="2CB1FA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341059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FG-02</w:t>
            </w:r>
          </w:p>
        </w:tc>
        <w:tc>
          <w:tcPr>
            <w:tcW w:w="8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6408CA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Coordenadoria de Planejamento e Aquisição- </w:t>
            </w: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CPLA.DCOM</w:t>
            </w:r>
          </w:p>
        </w:tc>
      </w:tr>
      <w:tr w14:paraId="4E6386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F47C97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FG-02</w:t>
            </w:r>
          </w:p>
        </w:tc>
        <w:tc>
          <w:tcPr>
            <w:tcW w:w="8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5C778F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Coordenadoria de Licitação- </w:t>
            </w: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CLI.DCOM</w:t>
            </w:r>
          </w:p>
        </w:tc>
      </w:tr>
      <w:tr w14:paraId="0265F3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2A2AB7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CD-04</w:t>
            </w:r>
          </w:p>
        </w:tc>
        <w:tc>
          <w:tcPr>
            <w:tcW w:w="8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B5A41D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Departamento de Gestão Orçamentária- </w:t>
            </w: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DGO.PROAD</w:t>
            </w:r>
          </w:p>
        </w:tc>
      </w:tr>
      <w:tr w14:paraId="160036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  <w:jc w:val="center"/>
        </w:trPr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3A94C5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FG-03</w:t>
            </w:r>
          </w:p>
        </w:tc>
        <w:tc>
          <w:tcPr>
            <w:tcW w:w="8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6A104E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Seção de Acompanhamento e Controle Orçamentário</w:t>
            </w: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- SACO.DGO</w:t>
            </w:r>
          </w:p>
        </w:tc>
      </w:tr>
      <w:tr w14:paraId="5487B5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  <w:jc w:val="center"/>
        </w:trPr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351FB6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FG-03</w:t>
            </w:r>
          </w:p>
        </w:tc>
        <w:tc>
          <w:tcPr>
            <w:tcW w:w="8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0E455D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Seção de Planejamento e Análise Orçamentária- </w:t>
            </w: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SPLO.DGO</w:t>
            </w:r>
          </w:p>
        </w:tc>
      </w:tr>
      <w:tr w14:paraId="7AD75D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  <w:jc w:val="center"/>
        </w:trPr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54BD6C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CD-03</w:t>
            </w:r>
          </w:p>
        </w:tc>
        <w:tc>
          <w:tcPr>
            <w:tcW w:w="8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F3D24B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Prefeitura- </w:t>
            </w: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PREF.PROAD</w:t>
            </w:r>
          </w:p>
        </w:tc>
      </w:tr>
      <w:tr w14:paraId="5B4466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  <w:jc w:val="center"/>
        </w:trPr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1921A6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FG-01</w:t>
            </w:r>
          </w:p>
        </w:tc>
        <w:tc>
          <w:tcPr>
            <w:tcW w:w="8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2CAF0D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Secretaria da Prefeitura- </w:t>
            </w: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SEC. PREF</w:t>
            </w:r>
          </w:p>
        </w:tc>
      </w:tr>
      <w:tr w14:paraId="2BCADB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  <w:jc w:val="center"/>
        </w:trPr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0CFDBB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FG-01</w:t>
            </w:r>
          </w:p>
        </w:tc>
        <w:tc>
          <w:tcPr>
            <w:tcW w:w="8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6EE16D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Secretaria de Meio Ambiente e Sustentabilidade-</w:t>
            </w: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SMAS.PREF</w:t>
            </w:r>
          </w:p>
        </w:tc>
      </w:tr>
      <w:tr w14:paraId="5D02AA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  <w:jc w:val="center"/>
        </w:trPr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42745D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FG-02</w:t>
            </w:r>
          </w:p>
        </w:tc>
        <w:tc>
          <w:tcPr>
            <w:tcW w:w="8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76EA2E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Coordenadoria de Contratos- </w:t>
            </w: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CC. PREF</w:t>
            </w:r>
          </w:p>
        </w:tc>
      </w:tr>
      <w:tr w14:paraId="5E20FB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  <w:jc w:val="center"/>
        </w:trPr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5D3887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FG-03</w:t>
            </w:r>
          </w:p>
        </w:tc>
        <w:tc>
          <w:tcPr>
            <w:tcW w:w="8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4E7665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Seção de Fiscalização e Gestão de Contratos- </w:t>
            </w: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SFGC.CC</w:t>
            </w:r>
          </w:p>
        </w:tc>
      </w:tr>
      <w:tr w14:paraId="687B62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  <w:jc w:val="center"/>
        </w:trPr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576C82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FG-03</w:t>
            </w:r>
          </w:p>
        </w:tc>
        <w:tc>
          <w:tcPr>
            <w:tcW w:w="8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EA95A2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Seção de Acompanhamento de Contratos- </w:t>
            </w: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SAC.CC</w:t>
            </w:r>
          </w:p>
        </w:tc>
      </w:tr>
      <w:tr w14:paraId="5525E6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  <w:jc w:val="center"/>
        </w:trPr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903B8D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CD-04</w:t>
            </w:r>
          </w:p>
        </w:tc>
        <w:tc>
          <w:tcPr>
            <w:tcW w:w="8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49754E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Departamento de Transporte- </w:t>
            </w: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DTRAN.PREF</w:t>
            </w:r>
          </w:p>
        </w:tc>
      </w:tr>
      <w:tr w14:paraId="2A2E87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  <w:jc w:val="center"/>
        </w:trPr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F8AF0A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CD-04</w:t>
            </w:r>
          </w:p>
        </w:tc>
        <w:tc>
          <w:tcPr>
            <w:tcW w:w="8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5FCC54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Departamento de Engenharia e Arquitetura- </w:t>
            </w: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DEA.PREF</w:t>
            </w:r>
          </w:p>
        </w:tc>
      </w:tr>
      <w:tr w14:paraId="12E023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  <w:jc w:val="center"/>
        </w:trPr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0219C8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FG-01</w:t>
            </w:r>
          </w:p>
        </w:tc>
        <w:tc>
          <w:tcPr>
            <w:tcW w:w="8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A3FAFA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Secretaria de Assuntos Específicos- </w:t>
            </w: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SAE.DEA</w:t>
            </w:r>
          </w:p>
        </w:tc>
      </w:tr>
      <w:tr w14:paraId="640322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  <w:jc w:val="center"/>
        </w:trPr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B29E29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FG-02</w:t>
            </w:r>
          </w:p>
        </w:tc>
        <w:tc>
          <w:tcPr>
            <w:tcW w:w="8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6A6DCD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Coordenadoria de Manutenção- </w:t>
            </w: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CM.DEA</w:t>
            </w:r>
          </w:p>
        </w:tc>
      </w:tr>
      <w:tr w14:paraId="2B3DFB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  <w:jc w:val="center"/>
        </w:trPr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487D40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FG-03</w:t>
            </w:r>
          </w:p>
        </w:tc>
        <w:tc>
          <w:tcPr>
            <w:tcW w:w="8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F9FBCE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Seção de Manutenção Predial- </w:t>
            </w: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SMP.CM</w:t>
            </w:r>
          </w:p>
        </w:tc>
      </w:tr>
      <w:tr w14:paraId="122930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  <w:jc w:val="center"/>
        </w:trPr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F2E6BC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FG-03</w:t>
            </w:r>
          </w:p>
        </w:tc>
        <w:tc>
          <w:tcPr>
            <w:tcW w:w="8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8A714C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Seção de Manutenção de Máquinas e Equipamentos- </w:t>
            </w: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SMME.CM</w:t>
            </w:r>
          </w:p>
        </w:tc>
      </w:tr>
      <w:tr w14:paraId="3ECA21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  <w:jc w:val="center"/>
        </w:trPr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375C32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FG-02</w:t>
            </w:r>
          </w:p>
        </w:tc>
        <w:tc>
          <w:tcPr>
            <w:tcW w:w="8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D8C9FF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Coordenadoria de Projetos- </w:t>
            </w: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CP.DEA</w:t>
            </w:r>
          </w:p>
        </w:tc>
      </w:tr>
      <w:tr w14:paraId="760C08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  <w:jc w:val="center"/>
        </w:trPr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7B45E9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FG-03</w:t>
            </w:r>
          </w:p>
        </w:tc>
        <w:tc>
          <w:tcPr>
            <w:tcW w:w="8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35E7D7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Seção de Projetos- </w:t>
            </w: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SPRO.CP</w:t>
            </w:r>
          </w:p>
        </w:tc>
      </w:tr>
      <w:tr w14:paraId="2BE3E4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  <w:jc w:val="center"/>
        </w:trPr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9D0E85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FG-03</w:t>
            </w:r>
          </w:p>
        </w:tc>
        <w:tc>
          <w:tcPr>
            <w:tcW w:w="8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42E8A6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Seção de Compatibilização de Projetos- </w:t>
            </w: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SCPRO.CP</w:t>
            </w:r>
          </w:p>
        </w:tc>
      </w:tr>
      <w:tr w14:paraId="29438D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  <w:jc w:val="center"/>
        </w:trPr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B26AF9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FG-02</w:t>
            </w:r>
          </w:p>
        </w:tc>
        <w:tc>
          <w:tcPr>
            <w:tcW w:w="8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BEAEC5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Coordenadoria de Perícias e Orçamentos – </w:t>
            </w: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CPO.DEA</w:t>
            </w:r>
          </w:p>
        </w:tc>
      </w:tr>
      <w:tr w14:paraId="048D4F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  <w:jc w:val="center"/>
        </w:trPr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8596F1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FG-03</w:t>
            </w:r>
          </w:p>
        </w:tc>
        <w:tc>
          <w:tcPr>
            <w:tcW w:w="8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FC4FC6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Seção de Perícias e Avaliações- </w:t>
            </w: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SPA.CPO</w:t>
            </w:r>
          </w:p>
        </w:tc>
      </w:tr>
      <w:tr w14:paraId="42C50E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  <w:jc w:val="center"/>
        </w:trPr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3FE747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FG-03</w:t>
            </w:r>
          </w:p>
        </w:tc>
        <w:tc>
          <w:tcPr>
            <w:tcW w:w="8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9860C3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Seção de Orçamentos- </w:t>
            </w: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SO.CPO</w:t>
            </w:r>
          </w:p>
        </w:tc>
      </w:tr>
      <w:tr w14:paraId="5468FD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  <w:jc w:val="center"/>
        </w:trPr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BADFA0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CD-02</w:t>
            </w:r>
          </w:p>
        </w:tc>
        <w:tc>
          <w:tcPr>
            <w:tcW w:w="8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21D158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Pró-Reitoria de Planejamento- </w:t>
            </w: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PROPLAN.REIT</w:t>
            </w:r>
          </w:p>
        </w:tc>
      </w:tr>
      <w:tr w14:paraId="32B316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  <w:jc w:val="center"/>
        </w:trPr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C2AA02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FG-01</w:t>
            </w:r>
          </w:p>
        </w:tc>
        <w:tc>
          <w:tcPr>
            <w:tcW w:w="8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00E737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Secretaria da Pró-Reitoria de Planejamento-</w:t>
            </w: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SEC.PROPLAN</w:t>
            </w:r>
          </w:p>
        </w:tc>
      </w:tr>
      <w:tr w14:paraId="42F55F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  <w:jc w:val="center"/>
        </w:trPr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79C1B1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CD-04</w:t>
            </w:r>
          </w:p>
        </w:tc>
        <w:tc>
          <w:tcPr>
            <w:tcW w:w="8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086AC9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Departamento de Planejamento, Informações Institucionais e Captação de Recursos-</w:t>
            </w: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DPLIC.PROPLAN</w:t>
            </w:r>
          </w:p>
        </w:tc>
      </w:tr>
      <w:tr w14:paraId="492DD7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  <w:jc w:val="center"/>
        </w:trPr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5B0AED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FG-02</w:t>
            </w:r>
          </w:p>
        </w:tc>
        <w:tc>
          <w:tcPr>
            <w:tcW w:w="8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BF0B9F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Coordenadoria de Informações e Avaliações Institucionais-</w:t>
            </w: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CIAI.DPLIC</w:t>
            </w:r>
          </w:p>
        </w:tc>
      </w:tr>
      <w:tr w14:paraId="32CCE3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  <w:jc w:val="center"/>
        </w:trPr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B83767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FG-03</w:t>
            </w:r>
          </w:p>
        </w:tc>
        <w:tc>
          <w:tcPr>
            <w:tcW w:w="8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325AA8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Seção de Documentação e Gerenciamento de Informações- </w:t>
            </w: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SDGIN.CIAI</w:t>
            </w:r>
          </w:p>
        </w:tc>
      </w:tr>
      <w:tr w14:paraId="4ACF2C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  <w:jc w:val="center"/>
        </w:trPr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324BD1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FG-03</w:t>
            </w:r>
          </w:p>
        </w:tc>
        <w:tc>
          <w:tcPr>
            <w:tcW w:w="8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93812C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Seção de Monitoramento e Avaliação Institucional- </w:t>
            </w: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SMAIN.CIAI</w:t>
            </w:r>
          </w:p>
        </w:tc>
      </w:tr>
      <w:tr w14:paraId="309780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  <w:jc w:val="center"/>
        </w:trPr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E581D1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FG-02</w:t>
            </w:r>
          </w:p>
        </w:tc>
        <w:tc>
          <w:tcPr>
            <w:tcW w:w="8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B1F1D6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Coordenadoria de Planejamento- </w:t>
            </w: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CPLA.DPLIC</w:t>
            </w:r>
          </w:p>
        </w:tc>
      </w:tr>
      <w:tr w14:paraId="5872E3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  <w:jc w:val="center"/>
        </w:trPr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279039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FG-03</w:t>
            </w:r>
          </w:p>
        </w:tc>
        <w:tc>
          <w:tcPr>
            <w:tcW w:w="8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D4A961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Seção de Planejamento-</w:t>
            </w: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SPLA.CPLA</w:t>
            </w:r>
          </w:p>
        </w:tc>
      </w:tr>
      <w:tr w14:paraId="47C918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  <w:jc w:val="center"/>
        </w:trPr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9A0929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FG-02</w:t>
            </w:r>
          </w:p>
        </w:tc>
        <w:tc>
          <w:tcPr>
            <w:tcW w:w="8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5E53FF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Coordenadoria de Captação de Recursos- </w:t>
            </w: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CCAR.DPLIC</w:t>
            </w:r>
          </w:p>
        </w:tc>
      </w:tr>
      <w:tr w14:paraId="2060CE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  <w:jc w:val="center"/>
        </w:trPr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CD49C3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CD-04</w:t>
            </w:r>
          </w:p>
        </w:tc>
        <w:tc>
          <w:tcPr>
            <w:tcW w:w="8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936A46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Departamento de Governança, Processos e Estruturas Organizacionais- </w:t>
            </w: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DGPEO.PROPLAN</w:t>
            </w:r>
          </w:p>
        </w:tc>
      </w:tr>
      <w:tr w14:paraId="0CDC54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  <w:jc w:val="center"/>
        </w:trPr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D570C0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FG-02</w:t>
            </w:r>
          </w:p>
        </w:tc>
        <w:tc>
          <w:tcPr>
            <w:tcW w:w="8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53471F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Coordenadoria de Governança e Gestão de Riscos-</w:t>
            </w: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CGGR.DGPEO</w:t>
            </w:r>
          </w:p>
        </w:tc>
      </w:tr>
      <w:tr w14:paraId="35BEF9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  <w:jc w:val="center"/>
        </w:trPr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94C7C9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FG-03</w:t>
            </w:r>
          </w:p>
        </w:tc>
        <w:tc>
          <w:tcPr>
            <w:tcW w:w="8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C15AA4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Seção de Gestão de Riscos- </w:t>
            </w: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SGR.CGGR</w:t>
            </w:r>
          </w:p>
        </w:tc>
      </w:tr>
      <w:tr w14:paraId="113649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  <w:jc w:val="center"/>
        </w:trPr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70DF3D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FG-02</w:t>
            </w:r>
          </w:p>
        </w:tc>
        <w:tc>
          <w:tcPr>
            <w:tcW w:w="8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31166D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Coordenadoria de Processos e Estruturas Organizacionais- </w:t>
            </w: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CPEO.DGPEO</w:t>
            </w:r>
          </w:p>
        </w:tc>
      </w:tr>
      <w:tr w14:paraId="11BA0B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  <w:jc w:val="center"/>
        </w:trPr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B88279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FG-03</w:t>
            </w:r>
          </w:p>
        </w:tc>
        <w:tc>
          <w:tcPr>
            <w:tcW w:w="8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72447B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Seção de Processos Organizacionais- </w:t>
            </w: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SPORG.CPEO</w:t>
            </w:r>
          </w:p>
        </w:tc>
      </w:tr>
      <w:tr w14:paraId="76DC32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  <w:jc w:val="center"/>
        </w:trPr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55789E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CD-02</w:t>
            </w:r>
          </w:p>
        </w:tc>
        <w:tc>
          <w:tcPr>
            <w:tcW w:w="8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011053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Pró-Reitoria de Gestão de Pessoas- </w:t>
            </w: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PROGEPE</w:t>
            </w:r>
          </w:p>
        </w:tc>
      </w:tr>
      <w:tr w14:paraId="2AEEAF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  <w:jc w:val="center"/>
        </w:trPr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8CCC86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FG-01</w:t>
            </w:r>
          </w:p>
        </w:tc>
        <w:tc>
          <w:tcPr>
            <w:tcW w:w="8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8F2797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Secretaria da Pró-Reitoria de Gestão de Pessoas- </w:t>
            </w: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SEC.PROGEPE</w:t>
            </w:r>
          </w:p>
        </w:tc>
      </w:tr>
      <w:tr w14:paraId="488A23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  <w:jc w:val="center"/>
        </w:trPr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DE5DC0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FG-01</w:t>
            </w:r>
          </w:p>
        </w:tc>
        <w:tc>
          <w:tcPr>
            <w:tcW w:w="8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BF50C2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Assessoria de Legislação de Pessoal-</w:t>
            </w: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ALP.PROGEPE</w:t>
            </w:r>
          </w:p>
        </w:tc>
      </w:tr>
      <w:tr w14:paraId="1441EB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  <w:jc w:val="center"/>
        </w:trPr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869D33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CD-04</w:t>
            </w:r>
          </w:p>
        </w:tc>
        <w:tc>
          <w:tcPr>
            <w:tcW w:w="8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499E12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Departamento de Administração de Pessoas-</w:t>
            </w: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DAP.PROGEPE</w:t>
            </w:r>
          </w:p>
        </w:tc>
      </w:tr>
      <w:tr w14:paraId="708A2D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  <w:jc w:val="center"/>
        </w:trPr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FF504B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FG-02</w:t>
            </w:r>
          </w:p>
        </w:tc>
        <w:tc>
          <w:tcPr>
            <w:tcW w:w="8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B811A8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Coordenadoria de Acompanhamento e Movimentação de Pessoas-</w:t>
            </w: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CAMP.DAP</w:t>
            </w:r>
          </w:p>
        </w:tc>
      </w:tr>
      <w:tr w14:paraId="247856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  <w:jc w:val="center"/>
        </w:trPr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062E6C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FG-03</w:t>
            </w:r>
          </w:p>
        </w:tc>
        <w:tc>
          <w:tcPr>
            <w:tcW w:w="8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2F951E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Seção de Acompanhamento e Movimentação de Pessoas-</w:t>
            </w: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SAMP.CAMP</w:t>
            </w:r>
          </w:p>
        </w:tc>
      </w:tr>
      <w:tr w14:paraId="3AD8FE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  <w:jc w:val="center"/>
        </w:trPr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8804AD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FG-03</w:t>
            </w:r>
          </w:p>
        </w:tc>
        <w:tc>
          <w:tcPr>
            <w:tcW w:w="8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283DD5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Seção de Aposentadorias e Pensões- </w:t>
            </w: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SAP.CAMP</w:t>
            </w:r>
          </w:p>
        </w:tc>
      </w:tr>
      <w:tr w14:paraId="2D2C5D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  <w:jc w:val="center"/>
        </w:trPr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9BF078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FG-02</w:t>
            </w:r>
          </w:p>
        </w:tc>
        <w:tc>
          <w:tcPr>
            <w:tcW w:w="8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65098E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Coordenadoria de Cadastro e Pagamento- </w:t>
            </w: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CCP.DAP</w:t>
            </w:r>
          </w:p>
        </w:tc>
      </w:tr>
      <w:tr w14:paraId="77EBAC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  <w:jc w:val="center"/>
        </w:trPr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1A8404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FG-03</w:t>
            </w:r>
          </w:p>
        </w:tc>
        <w:tc>
          <w:tcPr>
            <w:tcW w:w="8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4749ED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Seção de Controle de Cadastro e Pagamento-</w:t>
            </w: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SCCP.CCP</w:t>
            </w:r>
          </w:p>
        </w:tc>
      </w:tr>
      <w:tr w14:paraId="6BC7E7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  <w:jc w:val="center"/>
        </w:trPr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49E09F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FG-03</w:t>
            </w:r>
          </w:p>
        </w:tc>
        <w:tc>
          <w:tcPr>
            <w:tcW w:w="8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3B08A8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Seção de Registro Funcional- </w:t>
            </w: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SRF.CCP</w:t>
            </w:r>
          </w:p>
        </w:tc>
      </w:tr>
      <w:tr w14:paraId="25CEB9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  <w:jc w:val="center"/>
        </w:trPr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FBA000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CD-04</w:t>
            </w:r>
          </w:p>
        </w:tc>
        <w:tc>
          <w:tcPr>
            <w:tcW w:w="8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36224D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Departamento de Desempenho e Desenvolvimento de Pessoas- </w:t>
            </w: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DDP.PROGEPE</w:t>
            </w:r>
          </w:p>
        </w:tc>
      </w:tr>
      <w:tr w14:paraId="76DD63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  <w:jc w:val="center"/>
        </w:trPr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9CAE84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FG-02</w:t>
            </w:r>
          </w:p>
        </w:tc>
        <w:tc>
          <w:tcPr>
            <w:tcW w:w="8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DFAC2F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Coordenadoria de Concursos e Desenvolvimento de Pessoas-</w:t>
            </w: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CCDP.DDP</w:t>
            </w:r>
          </w:p>
        </w:tc>
      </w:tr>
      <w:tr w14:paraId="6F1F67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  <w:jc w:val="center"/>
        </w:trPr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461DE6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FG-03</w:t>
            </w:r>
          </w:p>
        </w:tc>
        <w:tc>
          <w:tcPr>
            <w:tcW w:w="8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F5B4A1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Seção de Avaliação de Desempenho- </w:t>
            </w: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SAD.CCDP</w:t>
            </w:r>
          </w:p>
        </w:tc>
      </w:tr>
      <w:tr w14:paraId="24F1EF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  <w:jc w:val="center"/>
        </w:trPr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D41E6F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FG-03</w:t>
            </w:r>
          </w:p>
        </w:tc>
        <w:tc>
          <w:tcPr>
            <w:tcW w:w="8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A04132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Seção de Capacitação e Desenvolvimento-</w:t>
            </w: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SCD.CCDP</w:t>
            </w:r>
          </w:p>
        </w:tc>
      </w:tr>
      <w:tr w14:paraId="2E912E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  <w:jc w:val="center"/>
        </w:trPr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8AA1F5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CD-04</w:t>
            </w:r>
          </w:p>
        </w:tc>
        <w:tc>
          <w:tcPr>
            <w:tcW w:w="8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741D35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Departamento de Qualidade de Vida-</w:t>
            </w: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DQV.PROGEPE</w:t>
            </w:r>
          </w:p>
        </w:tc>
      </w:tr>
      <w:tr w14:paraId="4771FA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  <w:jc w:val="center"/>
        </w:trPr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B6AF0E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FG-3</w:t>
            </w:r>
          </w:p>
        </w:tc>
        <w:tc>
          <w:tcPr>
            <w:tcW w:w="8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667A64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Seção de Apoio Administrativo- </w:t>
            </w: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SAAD.DQV</w:t>
            </w:r>
          </w:p>
        </w:tc>
      </w:tr>
      <w:tr w14:paraId="384871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  <w:jc w:val="center"/>
        </w:trPr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AAF9CA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FG-3</w:t>
            </w:r>
          </w:p>
        </w:tc>
        <w:tc>
          <w:tcPr>
            <w:tcW w:w="8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3DC202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Seção Médica e Assistência à Saúde- </w:t>
            </w: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SMAS.DQV</w:t>
            </w:r>
          </w:p>
        </w:tc>
      </w:tr>
      <w:tr w14:paraId="3957E7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  <w:jc w:val="center"/>
        </w:trPr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377D90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FG-03</w:t>
            </w:r>
          </w:p>
        </w:tc>
        <w:tc>
          <w:tcPr>
            <w:tcW w:w="8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D8E863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Seção de Segurança do Trabalho e Saúde Ocupacional- </w:t>
            </w: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STSO.DQV</w:t>
            </w:r>
          </w:p>
        </w:tc>
      </w:tr>
      <w:tr w14:paraId="35CE25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  <w:jc w:val="center"/>
        </w:trPr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496858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FG-03</w:t>
            </w:r>
          </w:p>
        </w:tc>
        <w:tc>
          <w:tcPr>
            <w:tcW w:w="8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34F600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Seção de Qualidade de Vida e Responsabilidade Social- </w:t>
            </w: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SQRS.DQV</w:t>
            </w:r>
          </w:p>
        </w:tc>
      </w:tr>
      <w:tr w14:paraId="744CD9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  <w:jc w:val="center"/>
        </w:trPr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83A455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FG-03</w:t>
            </w:r>
          </w:p>
        </w:tc>
        <w:tc>
          <w:tcPr>
            <w:tcW w:w="8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44325D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Seção de Assistência Psicossocial- </w:t>
            </w: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SAPS.DQV</w:t>
            </w:r>
          </w:p>
        </w:tc>
      </w:tr>
      <w:tr w14:paraId="0143E6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  <w:jc w:val="center"/>
        </w:trPr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3A2031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CD-02</w:t>
            </w:r>
          </w:p>
        </w:tc>
        <w:tc>
          <w:tcPr>
            <w:tcW w:w="8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F1C5F4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Pró-Reitoria de Assistência Estudantil- </w:t>
            </w: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PRAE</w:t>
            </w:r>
          </w:p>
        </w:tc>
      </w:tr>
      <w:tr w14:paraId="64963F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  <w:jc w:val="center"/>
        </w:trPr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EBB3B3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FG-01</w:t>
            </w:r>
          </w:p>
        </w:tc>
        <w:tc>
          <w:tcPr>
            <w:tcW w:w="8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59942D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Secretaria da Pró-Reitoria de Assistência Estudantil- </w:t>
            </w: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SEC.PRAE</w:t>
            </w:r>
          </w:p>
        </w:tc>
      </w:tr>
      <w:tr w14:paraId="54E5EF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  <w:jc w:val="center"/>
        </w:trPr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0FF093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CD-04</w:t>
            </w:r>
          </w:p>
        </w:tc>
        <w:tc>
          <w:tcPr>
            <w:tcW w:w="8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8D32E2">
            <w:pPr>
              <w:jc w:val="center"/>
              <w:rPr>
                <w:rFonts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Departamento de Gestão Financeira e Restaurante Universitário- </w:t>
            </w: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DGFIR.PRAE</w:t>
            </w:r>
          </w:p>
        </w:tc>
      </w:tr>
      <w:tr w14:paraId="614910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  <w:jc w:val="center"/>
        </w:trPr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139577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FG-02</w:t>
            </w:r>
          </w:p>
        </w:tc>
        <w:tc>
          <w:tcPr>
            <w:tcW w:w="8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59ACDA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Coordenadoria de Apoio Administrativo e Financeiro- </w:t>
            </w: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CAAF.DGFI</w:t>
            </w:r>
          </w:p>
        </w:tc>
      </w:tr>
      <w:tr w14:paraId="4A5303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  <w:jc w:val="center"/>
        </w:trPr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1DCC65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FG-03</w:t>
            </w:r>
          </w:p>
        </w:tc>
        <w:tc>
          <w:tcPr>
            <w:tcW w:w="8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371CA7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Seção de Pagamentos -</w:t>
            </w: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SPA.CAAF</w:t>
            </w:r>
          </w:p>
        </w:tc>
      </w:tr>
      <w:tr w14:paraId="1ABC53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  <w:jc w:val="center"/>
        </w:trPr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CBF7A4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FG-03</w:t>
            </w:r>
          </w:p>
        </w:tc>
        <w:tc>
          <w:tcPr>
            <w:tcW w:w="8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E83169">
            <w:pPr>
              <w:jc w:val="center"/>
              <w:rPr>
                <w:rFonts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Seção de Gerenciamento de Dados e Informação- </w:t>
            </w: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SGDI.CAAF</w:t>
            </w:r>
          </w:p>
        </w:tc>
      </w:tr>
      <w:tr w14:paraId="33B19F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  <w:jc w:val="center"/>
        </w:trPr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CCCAA3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FG-02</w:t>
            </w:r>
          </w:p>
        </w:tc>
        <w:tc>
          <w:tcPr>
            <w:tcW w:w="8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869FE9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Coordenadoria de Gestão Alimentar e Restaurante Universitário- </w:t>
            </w: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CGAR.DGFI</w:t>
            </w:r>
          </w:p>
        </w:tc>
      </w:tr>
      <w:tr w14:paraId="286252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  <w:jc w:val="center"/>
        </w:trPr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422835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CD-04</w:t>
            </w:r>
          </w:p>
        </w:tc>
        <w:tc>
          <w:tcPr>
            <w:tcW w:w="8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0D4023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Departamento de Políticas Estudantis e Ações Afirmativas- </w:t>
            </w: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DPEA.PRAE</w:t>
            </w:r>
          </w:p>
        </w:tc>
      </w:tr>
      <w:tr w14:paraId="7EAEF4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  <w:jc w:val="center"/>
        </w:trPr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F4DC61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FG-02</w:t>
            </w:r>
          </w:p>
        </w:tc>
        <w:tc>
          <w:tcPr>
            <w:tcW w:w="8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B757C4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Coordenadoria de Atenção e Permanência Estudantil- </w:t>
            </w: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CAPE.DPEA</w:t>
            </w:r>
          </w:p>
        </w:tc>
      </w:tr>
      <w:tr w14:paraId="32BE34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  <w:jc w:val="center"/>
        </w:trPr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F7630C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FG-03</w:t>
            </w:r>
          </w:p>
        </w:tc>
        <w:tc>
          <w:tcPr>
            <w:tcW w:w="8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9F7E53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Seção de Ingresso e Acompanhamento- </w:t>
            </w: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SIA.CAPE</w:t>
            </w:r>
          </w:p>
        </w:tc>
      </w:tr>
      <w:tr w14:paraId="2CE88E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  <w:jc w:val="center"/>
        </w:trPr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F035F7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FG-03</w:t>
            </w:r>
          </w:p>
        </w:tc>
        <w:tc>
          <w:tcPr>
            <w:tcW w:w="8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53120F">
            <w:pPr>
              <w:jc w:val="center"/>
              <w:rPr>
                <w:rFonts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Seção de Promoção de Arte e Cultura e Diversidades- </w:t>
            </w: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SPAD.CAPE</w:t>
            </w:r>
          </w:p>
        </w:tc>
      </w:tr>
      <w:tr w14:paraId="68D083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  <w:jc w:val="center"/>
        </w:trPr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A843C3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FG-03</w:t>
            </w:r>
          </w:p>
        </w:tc>
        <w:tc>
          <w:tcPr>
            <w:tcW w:w="8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3C9298">
            <w:pPr>
              <w:jc w:val="center"/>
              <w:rPr>
                <w:rFonts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Seção de Promoção da Saúde, Esporte e Lazer- </w:t>
            </w: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SPEL.CAPE</w:t>
            </w:r>
          </w:p>
        </w:tc>
      </w:tr>
      <w:tr w14:paraId="48B5B7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  <w:jc w:val="center"/>
        </w:trPr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4BB4AB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FG-02</w:t>
            </w:r>
          </w:p>
        </w:tc>
        <w:tc>
          <w:tcPr>
            <w:tcW w:w="8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5ECB9A">
            <w:pPr>
              <w:jc w:val="center"/>
              <w:rPr>
                <w:rFonts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Coordenadoria de Gestão de Moradias Estudantis- </w:t>
            </w: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CGME.DPEA</w:t>
            </w:r>
          </w:p>
        </w:tc>
      </w:tr>
      <w:tr w14:paraId="67E761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  <w:jc w:val="center"/>
        </w:trPr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5619CE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CD-02</w:t>
            </w:r>
          </w:p>
        </w:tc>
        <w:tc>
          <w:tcPr>
            <w:tcW w:w="8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28FFBA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Pró-Reitoria de Ensino e Graduação-</w:t>
            </w: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PREG</w:t>
            </w:r>
          </w:p>
        </w:tc>
      </w:tr>
      <w:tr w14:paraId="07831E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  <w:jc w:val="center"/>
        </w:trPr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88F18A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FG-01</w:t>
            </w:r>
          </w:p>
        </w:tc>
        <w:tc>
          <w:tcPr>
            <w:tcW w:w="8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A71951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Secretaria da Pró-Reitoria de Ensino e Graduação- </w:t>
            </w: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SEC.PREG</w:t>
            </w:r>
          </w:p>
        </w:tc>
      </w:tr>
      <w:tr w14:paraId="403D68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  <w:jc w:val="center"/>
        </w:trPr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3AD709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CD-04</w:t>
            </w:r>
          </w:p>
        </w:tc>
        <w:tc>
          <w:tcPr>
            <w:tcW w:w="8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58583A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Departamento de Práticas de Formação Inicial e Continuada- </w:t>
            </w: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DPFIC.PREG</w:t>
            </w:r>
          </w:p>
        </w:tc>
      </w:tr>
      <w:tr w14:paraId="682AEA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  <w:jc w:val="center"/>
        </w:trPr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DA641A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FG-02</w:t>
            </w:r>
          </w:p>
        </w:tc>
        <w:tc>
          <w:tcPr>
            <w:tcW w:w="8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3EED85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Coordenadoria de Estágio- </w:t>
            </w: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CES.DFIC</w:t>
            </w:r>
          </w:p>
        </w:tc>
      </w:tr>
      <w:tr w14:paraId="451A3E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  <w:jc w:val="center"/>
        </w:trPr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6E1D72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FG-02</w:t>
            </w:r>
          </w:p>
        </w:tc>
        <w:tc>
          <w:tcPr>
            <w:tcW w:w="8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6C7D94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Coordenadoria de Programas Acadêmicos- </w:t>
            </w: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CPAC.DPFIC</w:t>
            </w:r>
          </w:p>
        </w:tc>
      </w:tr>
      <w:tr w14:paraId="3C805D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  <w:jc w:val="center"/>
        </w:trPr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CD5326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FG-03</w:t>
            </w:r>
          </w:p>
        </w:tc>
        <w:tc>
          <w:tcPr>
            <w:tcW w:w="8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FB9B44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Seção de Apoio Administrativo- </w:t>
            </w: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SAA.CPAC</w:t>
            </w:r>
          </w:p>
        </w:tc>
      </w:tr>
      <w:tr w14:paraId="5ECB0F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  <w:jc w:val="center"/>
        </w:trPr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A1938A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bookmarkStart w:id="1" w:name="_GoBack" w:colFirst="0" w:colLast="1"/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FG-02</w:t>
            </w:r>
          </w:p>
        </w:tc>
        <w:tc>
          <w:tcPr>
            <w:tcW w:w="8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A5E190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Coordenadoria de Aperfeiçoamento Docente- </w:t>
            </w: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CAD.DPFIC</w:t>
            </w:r>
          </w:p>
        </w:tc>
      </w:tr>
      <w:tr w14:paraId="041BFF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  <w:jc w:val="center"/>
        </w:trPr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15F8F3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CD-04</w:t>
            </w:r>
          </w:p>
        </w:tc>
        <w:tc>
          <w:tcPr>
            <w:tcW w:w="8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FC5A2A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Departamento de Acompanhamento Educacional- </w:t>
            </w: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DAE.PREG</w:t>
            </w:r>
          </w:p>
        </w:tc>
      </w:tr>
      <w:tr w14:paraId="25D5B5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  <w:jc w:val="center"/>
        </w:trPr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364546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FG-02</w:t>
            </w:r>
          </w:p>
        </w:tc>
        <w:tc>
          <w:tcPr>
            <w:tcW w:w="8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0C52EA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Coordenadoria de Orientação Pedagógica- </w:t>
            </w: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COP.DAE</w:t>
            </w:r>
          </w:p>
        </w:tc>
      </w:tr>
      <w:tr w14:paraId="64796D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  <w:jc w:val="center"/>
        </w:trPr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A47937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FG-03</w:t>
            </w:r>
          </w:p>
        </w:tc>
        <w:tc>
          <w:tcPr>
            <w:tcW w:w="8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CAE329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Seção de Apoio Administrativo- </w:t>
            </w: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SAA.COP</w:t>
            </w:r>
          </w:p>
        </w:tc>
      </w:tr>
      <w:tr w14:paraId="302E82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  <w:jc w:val="center"/>
        </w:trPr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78AC8D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FG-02</w:t>
            </w:r>
          </w:p>
        </w:tc>
        <w:tc>
          <w:tcPr>
            <w:tcW w:w="8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805AF7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Coordenadoria de Monitoramento de Egressos- </w:t>
            </w: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CME.DAE</w:t>
            </w:r>
          </w:p>
        </w:tc>
      </w:tr>
      <w:tr w14:paraId="2A8177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  <w:jc w:val="center"/>
        </w:trPr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63BB71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CD-04</w:t>
            </w:r>
          </w:p>
        </w:tc>
        <w:tc>
          <w:tcPr>
            <w:tcW w:w="8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1A92E1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Departamento de Ensino- </w:t>
            </w: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DENS.PREG</w:t>
            </w:r>
          </w:p>
        </w:tc>
      </w:tr>
      <w:tr w14:paraId="5E4193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  <w:jc w:val="center"/>
        </w:trPr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CDECE7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FG-02</w:t>
            </w:r>
          </w:p>
        </w:tc>
        <w:tc>
          <w:tcPr>
            <w:tcW w:w="8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062EE3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Coordenadoria de Regulação dos Cursos- </w:t>
            </w: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CRC.DENS</w:t>
            </w:r>
          </w:p>
        </w:tc>
      </w:tr>
      <w:tr w14:paraId="2CA0EF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  <w:jc w:val="center"/>
        </w:trPr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C6874E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FG-03</w:t>
            </w:r>
          </w:p>
        </w:tc>
        <w:tc>
          <w:tcPr>
            <w:tcW w:w="8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417136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Seção de Apoio Administrativo- </w:t>
            </w: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SAA.CRC</w:t>
            </w:r>
          </w:p>
        </w:tc>
      </w:tr>
      <w:tr w14:paraId="0E7062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  <w:jc w:val="center"/>
        </w:trPr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015AB0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FG-02</w:t>
            </w:r>
          </w:p>
        </w:tc>
        <w:tc>
          <w:tcPr>
            <w:tcW w:w="8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00EC28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Coordenadoria de Planejamento de Ensino- </w:t>
            </w: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CPLE.DENS</w:t>
            </w:r>
          </w:p>
        </w:tc>
      </w:tr>
      <w:tr w14:paraId="357612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  <w:jc w:val="center"/>
        </w:trPr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78A894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FG-03</w:t>
            </w:r>
          </w:p>
        </w:tc>
        <w:tc>
          <w:tcPr>
            <w:tcW w:w="8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E7DF81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Seção de Apoio Administrativo- </w:t>
            </w: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SAA.CPLE</w:t>
            </w:r>
          </w:p>
        </w:tc>
      </w:tr>
      <w:tr w14:paraId="2C944E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  <w:jc w:val="center"/>
        </w:trPr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9DAEC5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CD-02</w:t>
            </w:r>
          </w:p>
        </w:tc>
        <w:tc>
          <w:tcPr>
            <w:tcW w:w="8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467F73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Pró-Reitoria de Pesquisa , Pós-Graduação e Inovação-</w:t>
            </w: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PRPPGI</w:t>
            </w:r>
          </w:p>
        </w:tc>
      </w:tr>
      <w:tr w14:paraId="3E410B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  <w:jc w:val="center"/>
        </w:trPr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8E71A4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FG-01</w:t>
            </w:r>
          </w:p>
        </w:tc>
        <w:tc>
          <w:tcPr>
            <w:tcW w:w="8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AA7B18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Secretaria da Pró-Reitoria de Pesquisa , Pós-Graduação e Inovação- </w:t>
            </w: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SEC.PRPPGI</w:t>
            </w:r>
          </w:p>
        </w:tc>
      </w:tr>
      <w:tr w14:paraId="7C4ADF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  <w:jc w:val="center"/>
        </w:trPr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5E62E6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CD-04</w:t>
            </w:r>
          </w:p>
        </w:tc>
        <w:tc>
          <w:tcPr>
            <w:tcW w:w="8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050984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Departamento de Pesquisa- </w:t>
            </w: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DPESQ-PRPPGI</w:t>
            </w:r>
          </w:p>
        </w:tc>
      </w:tr>
      <w:tr w14:paraId="3EC331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  <w:jc w:val="center"/>
        </w:trPr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683838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FG-02</w:t>
            </w:r>
          </w:p>
        </w:tc>
        <w:tc>
          <w:tcPr>
            <w:tcW w:w="8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41AE29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Coordenadoria de Iniciação Científica-</w:t>
            </w: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CIC.DPESQ</w:t>
            </w:r>
          </w:p>
        </w:tc>
      </w:tr>
      <w:tr w14:paraId="43BA0A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  <w:jc w:val="center"/>
        </w:trPr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4987C9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FG-03</w:t>
            </w:r>
          </w:p>
        </w:tc>
        <w:tc>
          <w:tcPr>
            <w:tcW w:w="8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EB2367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Seção de Divulgação Científica-</w:t>
            </w: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SDC.CIC</w:t>
            </w:r>
          </w:p>
        </w:tc>
      </w:tr>
      <w:tr w14:paraId="7AC227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242494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FG-02</w:t>
            </w:r>
          </w:p>
        </w:tc>
        <w:tc>
          <w:tcPr>
            <w:tcW w:w="8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9C1443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Coordenadoria de Coleções, Herbário e Biotério- </w:t>
            </w: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CCHB.DPESQ</w:t>
            </w:r>
          </w:p>
        </w:tc>
      </w:tr>
      <w:tr w14:paraId="1A32A2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781F4B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FG-02</w:t>
            </w:r>
          </w:p>
        </w:tc>
        <w:tc>
          <w:tcPr>
            <w:tcW w:w="8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5529D4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Coordenadoria de Ética na Pesquisa-</w:t>
            </w: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CEPESQ.DPESQ</w:t>
            </w:r>
          </w:p>
        </w:tc>
      </w:tr>
      <w:tr w14:paraId="76F0BE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  <w:jc w:val="center"/>
        </w:trPr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A224B6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CD-04</w:t>
            </w:r>
          </w:p>
        </w:tc>
        <w:tc>
          <w:tcPr>
            <w:tcW w:w="8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672B31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Departamento de Pós-Graduação</w:t>
            </w: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- DPG.PRPPGI</w:t>
            </w:r>
          </w:p>
        </w:tc>
      </w:tr>
      <w:tr w14:paraId="621ADE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  <w:jc w:val="center"/>
        </w:trPr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D4D408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FG-02</w:t>
            </w:r>
          </w:p>
        </w:tc>
        <w:tc>
          <w:tcPr>
            <w:tcW w:w="8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D6FFA9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Coordenadoria de Programas</w:t>
            </w: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cs="Times New Roman"/>
                <w:b/>
                <w:bCs/>
                <w:i/>
                <w:i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Stricto Sensu-</w:t>
            </w: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CPSS.DPG</w:t>
            </w:r>
          </w:p>
        </w:tc>
      </w:tr>
      <w:tr w14:paraId="1AC603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  <w:jc w:val="center"/>
        </w:trPr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D866C5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FG-02</w:t>
            </w:r>
          </w:p>
        </w:tc>
        <w:tc>
          <w:tcPr>
            <w:tcW w:w="8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EB5919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Coordenadoria de Programas </w:t>
            </w:r>
            <w:r>
              <w:rPr>
                <w:rFonts w:cs="Times New Roman"/>
                <w:b/>
                <w:bCs/>
                <w:i/>
                <w:i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Lato Sensu</w:t>
            </w: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e Ensino à Distância</w:t>
            </w:r>
            <w:r>
              <w:rPr>
                <w:rFonts w:cs="Times New Roman"/>
                <w:b/>
                <w:bCs/>
                <w:i/>
                <w:i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- </w:t>
            </w: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CPLSE-DPG</w:t>
            </w:r>
          </w:p>
        </w:tc>
      </w:tr>
      <w:tr w14:paraId="4B8FE5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  <w:jc w:val="center"/>
        </w:trPr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81233C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FG-03</w:t>
            </w:r>
          </w:p>
        </w:tc>
        <w:tc>
          <w:tcPr>
            <w:tcW w:w="8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31978E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Seção de Residência- </w:t>
            </w: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SRES.CPLSE</w:t>
            </w:r>
          </w:p>
        </w:tc>
      </w:tr>
      <w:bookmarkEnd w:id="1"/>
      <w:tr w14:paraId="05D173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  <w:jc w:val="center"/>
        </w:trPr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641AD7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FCC</w:t>
            </w:r>
          </w:p>
        </w:tc>
        <w:tc>
          <w:tcPr>
            <w:tcW w:w="8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D66A4EA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Coordenação do Programa de Mestrado Profissional em Letras -CPROFLETRAS.DPG</w:t>
            </w:r>
          </w:p>
        </w:tc>
      </w:tr>
      <w:tr w14:paraId="6BCE8F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  <w:jc w:val="center"/>
        </w:trPr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4FCFC6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FG-03</w:t>
            </w:r>
          </w:p>
        </w:tc>
        <w:tc>
          <w:tcPr>
            <w:tcW w:w="8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3E2B88B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Seção de Apoio Administrativo e Acadêmico - SAAA.CPROFLETRAS</w:t>
            </w:r>
          </w:p>
        </w:tc>
      </w:tr>
      <w:tr w14:paraId="2407A4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  <w:jc w:val="center"/>
        </w:trPr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68D2E0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FCC</w:t>
            </w:r>
          </w:p>
        </w:tc>
        <w:tc>
          <w:tcPr>
            <w:tcW w:w="8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66ECEFD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Coordenação do Programa de Pós-Graduação em Ciência Animal e Pastagens - CPPGCAP.DPG</w:t>
            </w:r>
          </w:p>
        </w:tc>
      </w:tr>
      <w:tr w14:paraId="016D18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  <w:jc w:val="center"/>
        </w:trPr>
        <w:tc>
          <w:tcPr>
            <w:tcW w:w="162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349A51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FG-03</w:t>
            </w:r>
          </w:p>
        </w:tc>
        <w:tc>
          <w:tcPr>
            <w:tcW w:w="826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110ED52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Seção de Apoio Administrativo e Acadêmico – SAAA.CPPGCAP</w:t>
            </w:r>
          </w:p>
        </w:tc>
      </w:tr>
      <w:tr w14:paraId="0F4F46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  <w:jc w:val="center"/>
        </w:trPr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5ADC1C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FCC</w:t>
            </w:r>
          </w:p>
        </w:tc>
        <w:tc>
          <w:tcPr>
            <w:tcW w:w="8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5BAEE28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Coordenação do Programa de Pós-Graduação em Ciências Ambientais - CPPCIAM.DPG</w:t>
            </w:r>
          </w:p>
        </w:tc>
      </w:tr>
      <w:tr w14:paraId="572556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  <w:jc w:val="center"/>
        </w:trPr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5C113E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FG-03</w:t>
            </w:r>
          </w:p>
        </w:tc>
        <w:tc>
          <w:tcPr>
            <w:tcW w:w="8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A0E7182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Seção de Apoio Administrativo e Acadêmico - SAAA.CPPCIAM</w:t>
            </w:r>
          </w:p>
        </w:tc>
      </w:tr>
      <w:tr w14:paraId="766A0F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  <w:jc w:val="center"/>
        </w:trPr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868AFD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FCC</w:t>
            </w:r>
          </w:p>
        </w:tc>
        <w:tc>
          <w:tcPr>
            <w:tcW w:w="8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A8EE168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Coordenação do Programa de Pós-Graduação em Produção Agrícola  - CPPGPA.DPG</w:t>
            </w:r>
          </w:p>
        </w:tc>
      </w:tr>
      <w:tr w14:paraId="650034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  <w:jc w:val="center"/>
        </w:trPr>
        <w:tc>
          <w:tcPr>
            <w:tcW w:w="162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F1B2F7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FG-03</w:t>
            </w:r>
          </w:p>
        </w:tc>
        <w:tc>
          <w:tcPr>
            <w:tcW w:w="826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C6B8CAB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Seção de Apoio Administrativo e Acadêmico – SAAA.CPPGPA</w:t>
            </w:r>
          </w:p>
        </w:tc>
      </w:tr>
      <w:tr w14:paraId="45A2EF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  <w:jc w:val="center"/>
        </w:trPr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FAE912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FCC</w:t>
            </w:r>
          </w:p>
        </w:tc>
        <w:tc>
          <w:tcPr>
            <w:tcW w:w="8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BCC3F3D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Coordenação do Programa de Pós-Graduação em Sanidade e Reprodução de Animais de Produção - CPPGSRAP.DPG</w:t>
            </w:r>
          </w:p>
        </w:tc>
      </w:tr>
      <w:tr w14:paraId="78C249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  <w:jc w:val="center"/>
        </w:trPr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DD74CF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FG-03</w:t>
            </w:r>
          </w:p>
        </w:tc>
        <w:tc>
          <w:tcPr>
            <w:tcW w:w="8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8D6F002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Seção de Apoio Administrativo e Acadêmico - SAAA.CPPGSRAP</w:t>
            </w:r>
          </w:p>
        </w:tc>
      </w:tr>
      <w:tr w14:paraId="5CC400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  <w:jc w:val="center"/>
        </w:trPr>
        <w:tc>
          <w:tcPr>
            <w:tcW w:w="162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7D417F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FCC</w:t>
            </w:r>
          </w:p>
        </w:tc>
        <w:tc>
          <w:tcPr>
            <w:tcW w:w="826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046875D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Coordenação do Programa de Pós-Graduação em Ciência da Computação - CPPGCC.DPG</w:t>
            </w:r>
          </w:p>
        </w:tc>
      </w:tr>
      <w:tr w14:paraId="36239B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  <w:jc w:val="center"/>
        </w:trPr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412511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CD-04</w:t>
            </w:r>
          </w:p>
        </w:tc>
        <w:tc>
          <w:tcPr>
            <w:tcW w:w="8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37DCEF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Departamento de Inovação Tecnológica e Empreendedorismo- </w:t>
            </w: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DITE.PRPPGI</w:t>
            </w:r>
          </w:p>
        </w:tc>
      </w:tr>
      <w:tr w14:paraId="2DD655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210074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FG-03</w:t>
            </w:r>
          </w:p>
        </w:tc>
        <w:tc>
          <w:tcPr>
            <w:tcW w:w="8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1B2E92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Seção de Propriedade Intelectual- </w:t>
            </w: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SPI.DITE</w:t>
            </w:r>
          </w:p>
        </w:tc>
      </w:tr>
      <w:tr w14:paraId="104393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  <w:jc w:val="center"/>
        </w:trPr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87E986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FG-03</w:t>
            </w:r>
          </w:p>
        </w:tc>
        <w:tc>
          <w:tcPr>
            <w:tcW w:w="8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167999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Seção de Capacitação, Difusão e Transferência de Tecnologias-</w:t>
            </w: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SCDT.DITE</w:t>
            </w:r>
          </w:p>
        </w:tc>
      </w:tr>
      <w:tr w14:paraId="744CA3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877323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FG-03</w:t>
            </w:r>
          </w:p>
        </w:tc>
        <w:tc>
          <w:tcPr>
            <w:tcW w:w="8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58B60B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Seção de Programas de Empreendedorismo e Inovação- </w:t>
            </w: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SPEI.DITE</w:t>
            </w:r>
          </w:p>
        </w:tc>
      </w:tr>
      <w:tr w14:paraId="2185C1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38C1F0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FG-03</w:t>
            </w:r>
          </w:p>
        </w:tc>
        <w:tc>
          <w:tcPr>
            <w:tcW w:w="8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74F91F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Seção de </w:t>
            </w:r>
            <w:r>
              <w:rPr>
                <w:rFonts w:cs="Times New Roman"/>
                <w:b/>
                <w:bCs/>
                <w:i/>
                <w:i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Startups</w:t>
            </w:r>
            <w:r>
              <w:rPr>
                <w:rFonts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e Incubação- </w:t>
            </w: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SSI.DITE</w:t>
            </w:r>
          </w:p>
        </w:tc>
      </w:tr>
      <w:tr w14:paraId="47EBF6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4CD331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CD-02</w:t>
            </w:r>
          </w:p>
        </w:tc>
        <w:tc>
          <w:tcPr>
            <w:tcW w:w="8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4EB7BF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Pró-Reitoria de Extensão e Cultura</w:t>
            </w: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-PREC</w:t>
            </w:r>
          </w:p>
        </w:tc>
      </w:tr>
      <w:tr w14:paraId="678BD5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4A23A3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FG-01</w:t>
            </w:r>
          </w:p>
        </w:tc>
        <w:tc>
          <w:tcPr>
            <w:tcW w:w="8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460DCA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Secretaria da Pró-Reitoria de Extensão e Cultura</w:t>
            </w: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- SEC.PREC</w:t>
            </w:r>
          </w:p>
        </w:tc>
      </w:tr>
      <w:tr w14:paraId="0C6105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8E38E7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CD-04</w:t>
            </w:r>
          </w:p>
        </w:tc>
        <w:tc>
          <w:tcPr>
            <w:tcW w:w="8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29EC74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Departamento de Planejamento, Captação e Gerenciamento de Recursos- </w:t>
            </w: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DPCGR.PREC</w:t>
            </w:r>
          </w:p>
        </w:tc>
      </w:tr>
      <w:tr w14:paraId="5C88D0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271210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FG-02</w:t>
            </w:r>
          </w:p>
        </w:tc>
        <w:tc>
          <w:tcPr>
            <w:tcW w:w="8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ECABD4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Coordenadoria de Planejamento e Captação de Recursos</w:t>
            </w: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- CPCR.DPCGR</w:t>
            </w:r>
          </w:p>
        </w:tc>
      </w:tr>
      <w:tr w14:paraId="632D95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BF96FB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FG-03</w:t>
            </w:r>
          </w:p>
        </w:tc>
        <w:tc>
          <w:tcPr>
            <w:tcW w:w="8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0FBF5F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Seção de Integração Público-Privado</w:t>
            </w: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- SIP. CPCR</w:t>
            </w:r>
          </w:p>
        </w:tc>
      </w:tr>
      <w:tr w14:paraId="5ED666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CB32DE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FG-03</w:t>
            </w:r>
          </w:p>
        </w:tc>
        <w:tc>
          <w:tcPr>
            <w:tcW w:w="8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6B638A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Seção de Editais e Apoio à Projetos e Programas-</w:t>
            </w: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SEAP.CPCR</w:t>
            </w:r>
          </w:p>
        </w:tc>
      </w:tr>
      <w:tr w14:paraId="5D047B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23128C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FG-02</w:t>
            </w:r>
          </w:p>
        </w:tc>
        <w:tc>
          <w:tcPr>
            <w:tcW w:w="8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8B673D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Coordenadoria de Gerenciamento de Recursos</w:t>
            </w: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- CGR.DPCGR</w:t>
            </w:r>
          </w:p>
        </w:tc>
      </w:tr>
      <w:tr w14:paraId="66B68B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1435F5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FG-03</w:t>
            </w:r>
          </w:p>
        </w:tc>
        <w:tc>
          <w:tcPr>
            <w:tcW w:w="8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66A435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Seção de Prestação de Contas, Estatística e Arquivo</w:t>
            </w: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- SPCEA.CGR</w:t>
            </w:r>
          </w:p>
        </w:tc>
      </w:tr>
      <w:tr w14:paraId="75599A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21E022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CD-04</w:t>
            </w:r>
          </w:p>
        </w:tc>
        <w:tc>
          <w:tcPr>
            <w:tcW w:w="8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A02935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Departamento de Difusão Científica, Tecnológica e Inovação- </w:t>
            </w: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DDCTI.PREC</w:t>
            </w:r>
          </w:p>
        </w:tc>
      </w:tr>
      <w:tr w14:paraId="3342B0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7E0028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FG-03</w:t>
            </w:r>
          </w:p>
        </w:tc>
        <w:tc>
          <w:tcPr>
            <w:tcW w:w="8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D8BFCB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Seção de Eventos- </w:t>
            </w: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SEVEN.DDCTI</w:t>
            </w:r>
          </w:p>
        </w:tc>
      </w:tr>
      <w:tr w14:paraId="46B73C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7DE654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FG-03</w:t>
            </w:r>
          </w:p>
        </w:tc>
        <w:tc>
          <w:tcPr>
            <w:tcW w:w="8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F9EAF3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Seção de Educação Continuada- </w:t>
            </w: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SECON.DDCTI</w:t>
            </w:r>
          </w:p>
        </w:tc>
      </w:tr>
      <w:tr w14:paraId="65E9AF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8E4FA3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FG-03</w:t>
            </w:r>
          </w:p>
        </w:tc>
        <w:tc>
          <w:tcPr>
            <w:tcW w:w="8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9226DD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Seção de Certificação- </w:t>
            </w: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SCER.DDCTI</w:t>
            </w:r>
          </w:p>
        </w:tc>
      </w:tr>
      <w:tr w14:paraId="5EE07C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FE725A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CD-04</w:t>
            </w:r>
          </w:p>
        </w:tc>
        <w:tc>
          <w:tcPr>
            <w:tcW w:w="8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75D105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Departamento de Arte, Cultura e Assuntos Comunitários- </w:t>
            </w: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DACA.PREC</w:t>
            </w:r>
          </w:p>
        </w:tc>
      </w:tr>
      <w:tr w14:paraId="4CC6B2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27DD62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FG-02</w:t>
            </w:r>
          </w:p>
        </w:tc>
        <w:tc>
          <w:tcPr>
            <w:tcW w:w="8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64F2E2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Coordenadoria de Arte e Cultura- </w:t>
            </w: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CAC.DACA</w:t>
            </w:r>
          </w:p>
        </w:tc>
      </w:tr>
      <w:tr w14:paraId="2CFBDA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C34F40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FG-03</w:t>
            </w:r>
          </w:p>
        </w:tc>
        <w:tc>
          <w:tcPr>
            <w:tcW w:w="8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C4479B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Seção de Memória e Patrimônio da Universidade-</w:t>
            </w: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SMPU.CAC</w:t>
            </w:r>
          </w:p>
        </w:tc>
      </w:tr>
      <w:tr w14:paraId="72761B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05CDFA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FG-03</w:t>
            </w:r>
          </w:p>
        </w:tc>
        <w:tc>
          <w:tcPr>
            <w:tcW w:w="8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BBD20D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Seção de Produção Artística e Cultural- </w:t>
            </w: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SPAC-CAC</w:t>
            </w:r>
          </w:p>
        </w:tc>
      </w:tr>
      <w:tr w14:paraId="09C809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0CFB52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FG-02</w:t>
            </w:r>
          </w:p>
        </w:tc>
        <w:tc>
          <w:tcPr>
            <w:tcW w:w="8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124AAF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Coordenadoria de Assuntos Comunitários- </w:t>
            </w: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CASC.DACA</w:t>
            </w:r>
          </w:p>
        </w:tc>
      </w:tr>
      <w:tr w14:paraId="018F5E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2F71DF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FG-03</w:t>
            </w:r>
          </w:p>
        </w:tc>
        <w:tc>
          <w:tcPr>
            <w:tcW w:w="8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306B40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Seção de Incubadora de Organizações Sociais e Coletivas- </w:t>
            </w: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SIOC.CASC</w:t>
            </w:r>
          </w:p>
        </w:tc>
      </w:tr>
      <w:tr w14:paraId="50F315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16FBF8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CD-04</w:t>
            </w:r>
          </w:p>
        </w:tc>
        <w:tc>
          <w:tcPr>
            <w:tcW w:w="8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CD5999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Departamento de Laboratórios Multiusuários- </w:t>
            </w: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DLM.REIT</w:t>
            </w:r>
          </w:p>
        </w:tc>
      </w:tr>
      <w:tr w14:paraId="201FB6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87F911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FG-02</w:t>
            </w:r>
          </w:p>
        </w:tc>
        <w:tc>
          <w:tcPr>
            <w:tcW w:w="8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6AB7F3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Coordenadoria de Apoio Administrativo- </w:t>
            </w: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CAA.DLM</w:t>
            </w:r>
          </w:p>
        </w:tc>
      </w:tr>
      <w:tr w14:paraId="3D2600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AEE22E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FG-03</w:t>
            </w:r>
          </w:p>
        </w:tc>
        <w:tc>
          <w:tcPr>
            <w:tcW w:w="8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2803C8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Seção de Laboratórios de Apoio à Pesquisa- </w:t>
            </w: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SLAP.CAA</w:t>
            </w:r>
          </w:p>
        </w:tc>
      </w:tr>
      <w:tr w14:paraId="66E8AA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E55791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FG-03</w:t>
            </w:r>
          </w:p>
        </w:tc>
        <w:tc>
          <w:tcPr>
            <w:tcW w:w="8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5D4338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Seção de Laboratórios de Ensino- </w:t>
            </w: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SLE.CAA</w:t>
            </w:r>
          </w:p>
        </w:tc>
      </w:tr>
      <w:tr w14:paraId="5B2281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EBD894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FG-03</w:t>
            </w:r>
          </w:p>
        </w:tc>
        <w:tc>
          <w:tcPr>
            <w:tcW w:w="8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E06229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Seção de Laboratório de Anatomia e Patologia Animal- </w:t>
            </w: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SLAPA.CAA</w:t>
            </w:r>
          </w:p>
        </w:tc>
      </w:tr>
      <w:tr w14:paraId="66E939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DA9D8B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FG-03</w:t>
            </w:r>
          </w:p>
        </w:tc>
        <w:tc>
          <w:tcPr>
            <w:tcW w:w="8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DAB1F1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Seção de Laboratório de Ciência e Tecnologia de Alimentos- </w:t>
            </w: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SLCTAL.CAA</w:t>
            </w:r>
          </w:p>
        </w:tc>
      </w:tr>
      <w:tr w14:paraId="392B03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453546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FG-03</w:t>
            </w:r>
          </w:p>
        </w:tc>
        <w:tc>
          <w:tcPr>
            <w:tcW w:w="8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1971AF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Seção de Laboratórios de Pós-Graduação- </w:t>
            </w: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SLP.CAA</w:t>
            </w:r>
          </w:p>
        </w:tc>
      </w:tr>
      <w:tr w14:paraId="550C1E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2C065C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CD-04</w:t>
            </w:r>
          </w:p>
        </w:tc>
        <w:tc>
          <w:tcPr>
            <w:tcW w:w="8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FCC486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Departamento de Registro e Controle Acadêmico-</w:t>
            </w: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DRCA.REIT</w:t>
            </w:r>
          </w:p>
        </w:tc>
      </w:tr>
      <w:tr w14:paraId="0EFE16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0E0011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FG-01</w:t>
            </w:r>
          </w:p>
        </w:tc>
        <w:tc>
          <w:tcPr>
            <w:tcW w:w="8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256771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Secretaria do Departamento de Registro e Controle Acadêmico- </w:t>
            </w: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SEC.DRCA</w:t>
            </w:r>
          </w:p>
        </w:tc>
      </w:tr>
      <w:tr w14:paraId="28582F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B875F0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FG-02</w:t>
            </w:r>
          </w:p>
        </w:tc>
        <w:tc>
          <w:tcPr>
            <w:tcW w:w="8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914D87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Coordenadoria de Registro e Expedição de Documentos- </w:t>
            </w: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CRED.DRCA</w:t>
            </w:r>
          </w:p>
        </w:tc>
      </w:tr>
      <w:tr w14:paraId="2D3371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354E14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FG-03</w:t>
            </w:r>
          </w:p>
        </w:tc>
        <w:tc>
          <w:tcPr>
            <w:tcW w:w="8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014150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Seção de Controle e Documentação- </w:t>
            </w: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SCD.CRED</w:t>
            </w:r>
          </w:p>
        </w:tc>
      </w:tr>
      <w:tr w14:paraId="48CC0F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84FB82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FG-03</w:t>
            </w:r>
          </w:p>
        </w:tc>
        <w:tc>
          <w:tcPr>
            <w:tcW w:w="8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B16066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Seção de Registro e Expedição de Diploma- </w:t>
            </w: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SRED.CRED</w:t>
            </w:r>
          </w:p>
        </w:tc>
      </w:tr>
      <w:tr w14:paraId="468057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77E76A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FG-02</w:t>
            </w:r>
          </w:p>
        </w:tc>
        <w:tc>
          <w:tcPr>
            <w:tcW w:w="8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F5B728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Coordenadoria de Graduação- </w:t>
            </w: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CGRAD.DRCA</w:t>
            </w:r>
          </w:p>
        </w:tc>
      </w:tr>
      <w:tr w14:paraId="626840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B1EDAF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FG-03</w:t>
            </w:r>
          </w:p>
        </w:tc>
        <w:tc>
          <w:tcPr>
            <w:tcW w:w="8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F8231E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Seção de Admissão e Cadastro de Graduação-</w:t>
            </w: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SACG.CGRAD</w:t>
            </w:r>
          </w:p>
        </w:tc>
      </w:tr>
      <w:tr w14:paraId="15B3B9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7463CF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FG-03</w:t>
            </w:r>
          </w:p>
        </w:tc>
        <w:tc>
          <w:tcPr>
            <w:tcW w:w="8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25D046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Seção de Movimentação e Controle Acadêmica de Graduação-</w:t>
            </w: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SMCAG.CGRAD</w:t>
            </w:r>
          </w:p>
        </w:tc>
      </w:tr>
      <w:tr w14:paraId="40354B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D72325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FG-02</w:t>
            </w:r>
          </w:p>
        </w:tc>
        <w:tc>
          <w:tcPr>
            <w:tcW w:w="8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6C1A2F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Coordenadoria de Pós-Graduação-</w:t>
            </w: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CPGRAD.DRCA</w:t>
            </w:r>
          </w:p>
        </w:tc>
      </w:tr>
      <w:tr w14:paraId="6560CF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9C5477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FG-03</w:t>
            </w:r>
          </w:p>
        </w:tc>
        <w:tc>
          <w:tcPr>
            <w:tcW w:w="8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614355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Seção de Admissão e Cadastro de Pós-Graduação- </w:t>
            </w: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SACPG.CPGRAD</w:t>
            </w:r>
          </w:p>
        </w:tc>
      </w:tr>
      <w:tr w14:paraId="57D1CD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F7B248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FG-03</w:t>
            </w:r>
          </w:p>
        </w:tc>
        <w:tc>
          <w:tcPr>
            <w:tcW w:w="8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7F46F4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Seção de Controle de Pós- Graduação- </w:t>
            </w: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SCPG.CPGRAD</w:t>
            </w:r>
          </w:p>
        </w:tc>
      </w:tr>
      <w:tr w14:paraId="4AF580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C42B5E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FG-02</w:t>
            </w:r>
          </w:p>
        </w:tc>
        <w:tc>
          <w:tcPr>
            <w:tcW w:w="8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C08685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Coordenadoria de Educação à Distância- </w:t>
            </w: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CED.DRCA</w:t>
            </w:r>
          </w:p>
        </w:tc>
      </w:tr>
      <w:tr w14:paraId="0E31C5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43DCE0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FG-03</w:t>
            </w:r>
          </w:p>
        </w:tc>
        <w:tc>
          <w:tcPr>
            <w:tcW w:w="8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7D47A2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Seção de Admissão e Cadastro de Educação à Distância- </w:t>
            </w: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SACED.CED</w:t>
            </w:r>
          </w:p>
        </w:tc>
      </w:tr>
      <w:tr w14:paraId="1D70A6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7498CD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FG-03</w:t>
            </w:r>
          </w:p>
        </w:tc>
        <w:tc>
          <w:tcPr>
            <w:tcW w:w="8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16BD7F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Seção de Movimentação e Controle de Ensino à Distância-</w:t>
            </w: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SMCED.CED</w:t>
            </w:r>
          </w:p>
        </w:tc>
      </w:tr>
      <w:tr w14:paraId="64E5CD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BDBA63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CD-0</w:t>
            </w:r>
            <w:r>
              <w:rPr>
                <w:rFonts w:cs="Times New Roman"/>
                <w:b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8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A41C7D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Sistema de Tecnologia da Informação -S</w:t>
            </w: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TI.REIT</w:t>
            </w:r>
          </w:p>
        </w:tc>
      </w:tr>
      <w:tr w14:paraId="42C4F4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195010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FG-01</w:t>
            </w:r>
          </w:p>
        </w:tc>
        <w:tc>
          <w:tcPr>
            <w:tcW w:w="8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216FA5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Secretaria do Sistema de Tecnologia da Informação – </w:t>
            </w: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SEC. STI</w:t>
            </w:r>
          </w:p>
        </w:tc>
      </w:tr>
      <w:tr w14:paraId="5A39C1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D60150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FG-02</w:t>
            </w:r>
          </w:p>
        </w:tc>
        <w:tc>
          <w:tcPr>
            <w:tcW w:w="8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FD0871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Coordenadoria de Governança de Tecnologia da Informação- </w:t>
            </w: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CGTI.DTI</w:t>
            </w:r>
          </w:p>
        </w:tc>
      </w:tr>
      <w:tr w14:paraId="06E5AD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C4EFA8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FG-02</w:t>
            </w:r>
          </w:p>
        </w:tc>
        <w:tc>
          <w:tcPr>
            <w:tcW w:w="8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2B0182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Coordenadoria de Redes e Comunicação- </w:t>
            </w: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CRC.DTI</w:t>
            </w:r>
          </w:p>
        </w:tc>
      </w:tr>
      <w:tr w14:paraId="28B5F0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351020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FG-02</w:t>
            </w:r>
          </w:p>
        </w:tc>
        <w:tc>
          <w:tcPr>
            <w:tcW w:w="8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B87037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Coordenadoria de Serviços Computacionais- </w:t>
            </w: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CSC.DTI</w:t>
            </w:r>
          </w:p>
        </w:tc>
      </w:tr>
      <w:tr w14:paraId="429432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E9ADF5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FG-02</w:t>
            </w:r>
          </w:p>
        </w:tc>
        <w:tc>
          <w:tcPr>
            <w:tcW w:w="8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C390BB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Coordenadoria de Sistemas da Informação- </w:t>
            </w: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CSI.DTI</w:t>
            </w:r>
          </w:p>
        </w:tc>
      </w:tr>
      <w:tr w14:paraId="738840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4FCCB9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FG-03</w:t>
            </w:r>
          </w:p>
        </w:tc>
        <w:tc>
          <w:tcPr>
            <w:tcW w:w="8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6DA60D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Seção Multidisciplinar de Tecnologias Sociais-</w:t>
            </w: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SMTS. CSI</w:t>
            </w:r>
          </w:p>
        </w:tc>
      </w:tr>
      <w:tr w14:paraId="75F8CA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213691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FG-03</w:t>
            </w:r>
          </w:p>
        </w:tc>
        <w:tc>
          <w:tcPr>
            <w:tcW w:w="8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372E52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Seção Multidisciplinar de Tecnologias Institucionais- </w:t>
            </w: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SMTI. CSI</w:t>
            </w:r>
          </w:p>
        </w:tc>
      </w:tr>
      <w:tr w14:paraId="012E70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8B80A3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CD-04</w:t>
            </w:r>
          </w:p>
        </w:tc>
        <w:tc>
          <w:tcPr>
            <w:tcW w:w="8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D2CCE6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Arquivo Geral – </w:t>
            </w: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ARG.REIT</w:t>
            </w:r>
          </w:p>
          <w:p w14:paraId="700B6BAB">
            <w:pPr>
              <w:jc w:val="center"/>
              <w:rPr>
                <w:rFonts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F9F5D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987EC3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FG-03</w:t>
            </w:r>
          </w:p>
        </w:tc>
        <w:tc>
          <w:tcPr>
            <w:tcW w:w="8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43F1C9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Seção de Gestão de Arquivos Setoriais- </w:t>
            </w: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SGAS.ARG</w:t>
            </w:r>
          </w:p>
        </w:tc>
      </w:tr>
      <w:tr w14:paraId="77084A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C360F2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FG-03</w:t>
            </w:r>
          </w:p>
        </w:tc>
        <w:tc>
          <w:tcPr>
            <w:tcW w:w="8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6B0E17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Seção de Processamento Técnico e Pesquisas- </w:t>
            </w: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SPTP.ARG</w:t>
            </w:r>
          </w:p>
        </w:tc>
      </w:tr>
      <w:tr w14:paraId="71A9D6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255272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CD-03</w:t>
            </w:r>
          </w:p>
        </w:tc>
        <w:tc>
          <w:tcPr>
            <w:tcW w:w="8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D8AE76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Campus Universitário Sede – </w:t>
            </w: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CAMUS.REIT</w:t>
            </w:r>
          </w:p>
        </w:tc>
      </w:tr>
      <w:tr w14:paraId="5C8342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62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A66DCE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CD-04</w:t>
            </w:r>
          </w:p>
        </w:tc>
        <w:tc>
          <w:tcPr>
            <w:tcW w:w="826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CF447C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Diretoria de Centro I – DCI.CAMUS</w:t>
            </w:r>
          </w:p>
        </w:tc>
      </w:tr>
      <w:tr w14:paraId="62FE86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9299F3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FG-01</w:t>
            </w:r>
          </w:p>
        </w:tc>
        <w:tc>
          <w:tcPr>
            <w:tcW w:w="8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28D84B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Secretaria do Campus Universitário Sede- </w:t>
            </w: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SEC.CAMUS</w:t>
            </w:r>
          </w:p>
        </w:tc>
      </w:tr>
      <w:tr w14:paraId="37DF61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8D9EA1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FCC</w:t>
            </w:r>
          </w:p>
        </w:tc>
        <w:tc>
          <w:tcPr>
            <w:tcW w:w="8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0B76F5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Coordenação do Curso de Bacharelado em Agronomia- </w:t>
            </w: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CCBAG.CAMUS</w:t>
            </w:r>
          </w:p>
        </w:tc>
      </w:tr>
      <w:tr w14:paraId="1C9DD0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9E1DCF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FG-03</w:t>
            </w:r>
          </w:p>
        </w:tc>
        <w:tc>
          <w:tcPr>
            <w:tcW w:w="8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EA5A7A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Seção de Apoio Administrativo e Acadêmico- </w:t>
            </w: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SAAA.CCBAG</w:t>
            </w:r>
          </w:p>
        </w:tc>
      </w:tr>
      <w:tr w14:paraId="6516FF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5CC083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FCC</w:t>
            </w:r>
          </w:p>
        </w:tc>
        <w:tc>
          <w:tcPr>
            <w:tcW w:w="8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525F19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Coordenação do Curso de Bacharelado em Ciência da Computação- </w:t>
            </w: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CCBCC.CAMUS</w:t>
            </w:r>
          </w:p>
        </w:tc>
      </w:tr>
      <w:tr w14:paraId="7E7CD9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473011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FG-03</w:t>
            </w:r>
          </w:p>
        </w:tc>
        <w:tc>
          <w:tcPr>
            <w:tcW w:w="8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0BDF28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Seção de Apoio Administrativo e Acadêmico- </w:t>
            </w: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SAAA.CCBCC</w:t>
            </w:r>
          </w:p>
        </w:tc>
      </w:tr>
      <w:tr w14:paraId="444326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AB00AE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FCC</w:t>
            </w:r>
          </w:p>
        </w:tc>
        <w:tc>
          <w:tcPr>
            <w:tcW w:w="8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45C27E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Coordenação do Curso de Bacharelado em Engenharia de Alimentos- </w:t>
            </w: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CCBEL.CAMUS</w:t>
            </w:r>
          </w:p>
        </w:tc>
      </w:tr>
      <w:tr w14:paraId="300D37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36532F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FG-03</w:t>
            </w:r>
          </w:p>
        </w:tc>
        <w:tc>
          <w:tcPr>
            <w:tcW w:w="8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2211AF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Seção de Apoio Administrativo e Acadêmico- </w:t>
            </w: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SAAA.CCBEL</w:t>
            </w:r>
          </w:p>
        </w:tc>
      </w:tr>
      <w:tr w14:paraId="318BF6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1F832F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FCC</w:t>
            </w:r>
          </w:p>
        </w:tc>
        <w:tc>
          <w:tcPr>
            <w:tcW w:w="8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F866CA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Coordenação do Curso de Bacharelado em Medicina Veterinária- </w:t>
            </w: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CCBMV.CAMUS</w:t>
            </w:r>
          </w:p>
        </w:tc>
      </w:tr>
      <w:tr w14:paraId="4E91D8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6EF46F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FG-03</w:t>
            </w:r>
          </w:p>
        </w:tc>
        <w:tc>
          <w:tcPr>
            <w:tcW w:w="8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A434FD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Seção de Apoio Administrativo e Acadêmico- </w:t>
            </w: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SAAA.CCBMV</w:t>
            </w:r>
          </w:p>
        </w:tc>
      </w:tr>
      <w:tr w14:paraId="642D57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3DCD74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FCC</w:t>
            </w:r>
          </w:p>
        </w:tc>
        <w:tc>
          <w:tcPr>
            <w:tcW w:w="8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FFC4C9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Coordenação do Curso de Bacharelado em Zootecnia- </w:t>
            </w: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CCBZO.CAMUS</w:t>
            </w:r>
          </w:p>
        </w:tc>
      </w:tr>
      <w:tr w14:paraId="259FF9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853BF4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FG-03</w:t>
            </w:r>
          </w:p>
        </w:tc>
        <w:tc>
          <w:tcPr>
            <w:tcW w:w="8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59D729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Seção de Apoio Administrativo e Acadêmico- </w:t>
            </w: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SAAA.CCBZO</w:t>
            </w:r>
          </w:p>
        </w:tc>
      </w:tr>
      <w:tr w14:paraId="1B9544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2E4AD7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FCC</w:t>
            </w:r>
          </w:p>
        </w:tc>
        <w:tc>
          <w:tcPr>
            <w:tcW w:w="8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F9DCB7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Coordenação do Curso de Licenciatura em Pedagogia- </w:t>
            </w: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CCLPE.CAMUS</w:t>
            </w:r>
          </w:p>
        </w:tc>
      </w:tr>
      <w:tr w14:paraId="690608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7885C7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FG-03</w:t>
            </w:r>
          </w:p>
        </w:tc>
        <w:tc>
          <w:tcPr>
            <w:tcW w:w="8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B0F078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Seção de Apoio Administrativo e Acadêmico- </w:t>
            </w: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SAAA.CCLPE</w:t>
            </w:r>
          </w:p>
        </w:tc>
      </w:tr>
      <w:tr w14:paraId="5DBD78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8F7F0D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FCC</w:t>
            </w:r>
          </w:p>
        </w:tc>
        <w:tc>
          <w:tcPr>
            <w:tcW w:w="8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09CAFF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Coordenação do Curso de Licenciatura em Letras- </w:t>
            </w: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CCLLE.CAMUS</w:t>
            </w:r>
          </w:p>
        </w:tc>
      </w:tr>
      <w:tr w14:paraId="363947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B51A4B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FG-03</w:t>
            </w:r>
          </w:p>
        </w:tc>
        <w:tc>
          <w:tcPr>
            <w:tcW w:w="8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BE8676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Seção de Apoio Administrativo e Acadêmico- </w:t>
            </w: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SAAA.CCLLE</w:t>
            </w:r>
          </w:p>
        </w:tc>
      </w:tr>
      <w:tr w14:paraId="00CCA1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62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6CF2F9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FCC</w:t>
            </w:r>
          </w:p>
        </w:tc>
        <w:tc>
          <w:tcPr>
            <w:tcW w:w="826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B221EF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Coordenação do Curso de Bacharelado em Administração- </w:t>
            </w: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CCBAD.CAMUS</w:t>
            </w:r>
          </w:p>
        </w:tc>
      </w:tr>
      <w:tr w14:paraId="61BA9D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65E0A5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FCC</w:t>
            </w:r>
          </w:p>
        </w:tc>
        <w:tc>
          <w:tcPr>
            <w:tcW w:w="8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6805FD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Coordenação dos Cursos de Educação à Distância- </w:t>
            </w: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CCEAD.CAMUS</w:t>
            </w:r>
          </w:p>
        </w:tc>
      </w:tr>
      <w:tr w14:paraId="751CFE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33ECB3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FG-03</w:t>
            </w:r>
          </w:p>
        </w:tc>
        <w:tc>
          <w:tcPr>
            <w:tcW w:w="8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0C68CB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Seção de Apoio Administrativo e Acadêmico- </w:t>
            </w: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SAAA.CCEAD</w:t>
            </w:r>
          </w:p>
        </w:tc>
      </w:tr>
      <w:tr w14:paraId="72C666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5A5F49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CD-03</w:t>
            </w:r>
          </w:p>
        </w:tc>
        <w:tc>
          <w:tcPr>
            <w:tcW w:w="8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0667BC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bCs/>
                <w:i/>
                <w:i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Campi</w:t>
            </w:r>
            <w:r>
              <w:rPr>
                <w:rFonts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Universitário Externo A – </w:t>
            </w: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CAMUEA.REIT</w:t>
            </w:r>
          </w:p>
        </w:tc>
      </w:tr>
      <w:tr w14:paraId="3293AC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62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5CAF7E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FG-01</w:t>
            </w:r>
          </w:p>
        </w:tc>
        <w:tc>
          <w:tcPr>
            <w:tcW w:w="826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C54FD0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Secretaria do </w:t>
            </w:r>
            <w:r>
              <w:rPr>
                <w:rFonts w:cs="Times New Roman"/>
                <w:b/>
                <w:bCs/>
                <w:i/>
                <w:i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Campi</w:t>
            </w:r>
            <w:r>
              <w:rPr>
                <w:rFonts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Universitário Externo A - </w:t>
            </w: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SEC.CAMUEA</w:t>
            </w:r>
          </w:p>
        </w:tc>
      </w:tr>
      <w:tr w14:paraId="06381D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62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52CD64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CD-04</w:t>
            </w:r>
          </w:p>
        </w:tc>
        <w:tc>
          <w:tcPr>
            <w:tcW w:w="826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9E6FEA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Diretoria de Centro I – </w:t>
            </w: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DCI.CAMUEA</w:t>
            </w:r>
          </w:p>
        </w:tc>
      </w:tr>
      <w:tr w14:paraId="07DCE2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DB36DB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CD-04</w:t>
            </w:r>
          </w:p>
        </w:tc>
        <w:tc>
          <w:tcPr>
            <w:tcW w:w="8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D4480D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Diretoria de Centro II –</w:t>
            </w: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DCII.CAMUEA</w:t>
            </w:r>
          </w:p>
        </w:tc>
      </w:tr>
      <w:tr w14:paraId="409D20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62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D909EE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CD-04</w:t>
            </w:r>
          </w:p>
        </w:tc>
        <w:tc>
          <w:tcPr>
            <w:tcW w:w="826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5EB6F2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Diretoria de Centro III – </w:t>
            </w: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DCIII.CAMUEA</w:t>
            </w:r>
          </w:p>
        </w:tc>
      </w:tr>
      <w:tr w14:paraId="04E684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62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EE1C1E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FG-03</w:t>
            </w:r>
          </w:p>
        </w:tc>
        <w:tc>
          <w:tcPr>
            <w:tcW w:w="826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B9906D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Seção de Administração de Pessoal</w:t>
            </w: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– SAP.CAMUEA</w:t>
            </w:r>
          </w:p>
        </w:tc>
      </w:tr>
      <w:tr w14:paraId="1B54F5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62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68D537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FG-03</w:t>
            </w:r>
          </w:p>
        </w:tc>
        <w:tc>
          <w:tcPr>
            <w:tcW w:w="826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C85AEC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Seção de Almoxarifado e Patrimônio </w:t>
            </w: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– SALP. CAMUEA</w:t>
            </w:r>
          </w:p>
        </w:tc>
      </w:tr>
      <w:tr w14:paraId="2D2BC3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62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5D6962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FG-03</w:t>
            </w:r>
          </w:p>
        </w:tc>
        <w:tc>
          <w:tcPr>
            <w:tcW w:w="826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A0A6CD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Seção de Apoio Acadêmico</w:t>
            </w: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– SAA.CAMUEA</w:t>
            </w:r>
          </w:p>
        </w:tc>
      </w:tr>
      <w:tr w14:paraId="3F3C60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62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07BFC1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FG-03</w:t>
            </w:r>
          </w:p>
        </w:tc>
        <w:tc>
          <w:tcPr>
            <w:tcW w:w="826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53F720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Seção de Biblioteca</w:t>
            </w: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– SBI.CAMUEA</w:t>
            </w:r>
          </w:p>
        </w:tc>
      </w:tr>
      <w:tr w14:paraId="0BA571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62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47DE2B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FG-03</w:t>
            </w:r>
          </w:p>
        </w:tc>
        <w:tc>
          <w:tcPr>
            <w:tcW w:w="826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22C9D4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Seção de Compras e Licitações </w:t>
            </w: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– SCL.CAMUEA</w:t>
            </w:r>
          </w:p>
        </w:tc>
      </w:tr>
      <w:tr w14:paraId="38D6FC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62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11705D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FG-03</w:t>
            </w:r>
          </w:p>
        </w:tc>
        <w:tc>
          <w:tcPr>
            <w:tcW w:w="826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107EA2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Seção de Contabilidade</w:t>
            </w: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– SCON.CAMUEA</w:t>
            </w:r>
          </w:p>
        </w:tc>
      </w:tr>
      <w:tr w14:paraId="75BE9F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62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9300FD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FG-03</w:t>
            </w:r>
          </w:p>
        </w:tc>
        <w:tc>
          <w:tcPr>
            <w:tcW w:w="826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99A793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Seção de Estágio e Programas Acadêmicos</w:t>
            </w: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– SEPA.CAMUEA</w:t>
            </w:r>
          </w:p>
        </w:tc>
      </w:tr>
      <w:tr w14:paraId="3B65EB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62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E877BC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FG-03</w:t>
            </w:r>
          </w:p>
        </w:tc>
        <w:tc>
          <w:tcPr>
            <w:tcW w:w="826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46422F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Seção de Tecnologia da Informação</w:t>
            </w: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– STI.CAMUEA</w:t>
            </w:r>
          </w:p>
        </w:tc>
      </w:tr>
      <w:tr w14:paraId="759058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0B52D3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CD-03</w:t>
            </w:r>
          </w:p>
        </w:tc>
        <w:tc>
          <w:tcPr>
            <w:tcW w:w="8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753C1F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bCs/>
                <w:i/>
                <w:i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Campi</w:t>
            </w:r>
            <w:r>
              <w:rPr>
                <w:rFonts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Universitário Externo B – </w:t>
            </w: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CAMUEB.REIT</w:t>
            </w:r>
          </w:p>
        </w:tc>
      </w:tr>
      <w:tr w14:paraId="4628C7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9D9F19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FG-01</w:t>
            </w:r>
          </w:p>
        </w:tc>
        <w:tc>
          <w:tcPr>
            <w:tcW w:w="8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ED56D3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Secretaria do </w:t>
            </w:r>
            <w:r>
              <w:rPr>
                <w:rFonts w:cs="Times New Roman"/>
                <w:b/>
                <w:bCs/>
                <w:i/>
                <w:i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Campi</w:t>
            </w:r>
            <w:r>
              <w:rPr>
                <w:rFonts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Universitário Externo B - </w:t>
            </w: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SEC.CAMUEB</w:t>
            </w:r>
          </w:p>
        </w:tc>
      </w:tr>
      <w:tr w14:paraId="34DF19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62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6ED49C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CD-04</w:t>
            </w:r>
          </w:p>
        </w:tc>
        <w:tc>
          <w:tcPr>
            <w:tcW w:w="826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DF196C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Diretoria de Centro I – DCI.CAMUEB</w:t>
            </w:r>
          </w:p>
        </w:tc>
      </w:tr>
      <w:tr w14:paraId="089C9D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62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D998D9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CD-04</w:t>
            </w:r>
          </w:p>
        </w:tc>
        <w:tc>
          <w:tcPr>
            <w:tcW w:w="826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C9B7CA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Diretoria de Centro II – DCII.CAMUEB</w:t>
            </w:r>
          </w:p>
        </w:tc>
      </w:tr>
      <w:tr w14:paraId="2007AE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62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428976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CD-04</w:t>
            </w:r>
          </w:p>
        </w:tc>
        <w:tc>
          <w:tcPr>
            <w:tcW w:w="826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A07079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Diretoria de Centro III – DCIII.CAMUEB</w:t>
            </w:r>
          </w:p>
        </w:tc>
      </w:tr>
      <w:tr w14:paraId="146A3D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62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BDFE20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FG-03</w:t>
            </w:r>
          </w:p>
        </w:tc>
        <w:tc>
          <w:tcPr>
            <w:tcW w:w="826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CAF01C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Seção de Administração de Pessoal</w:t>
            </w: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– SAP.CAMUEB</w:t>
            </w:r>
          </w:p>
        </w:tc>
      </w:tr>
      <w:tr w14:paraId="280F94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62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D4ED87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FG-03</w:t>
            </w:r>
          </w:p>
        </w:tc>
        <w:tc>
          <w:tcPr>
            <w:tcW w:w="826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A9397E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Seção de Almoxarifado e Patrimônio </w:t>
            </w: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– SALP. CAMUEB</w:t>
            </w:r>
          </w:p>
        </w:tc>
      </w:tr>
      <w:tr w14:paraId="118B18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62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C98A5E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FG-03</w:t>
            </w:r>
          </w:p>
        </w:tc>
        <w:tc>
          <w:tcPr>
            <w:tcW w:w="826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CE4071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Seção de Apoio Acadêmico</w:t>
            </w: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– SAA.CAMUEB</w:t>
            </w:r>
          </w:p>
        </w:tc>
      </w:tr>
      <w:tr w14:paraId="7EC3B2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62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36C99A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FG-03</w:t>
            </w:r>
          </w:p>
        </w:tc>
        <w:tc>
          <w:tcPr>
            <w:tcW w:w="826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E0E525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Seção de Biblioteca</w:t>
            </w: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– SBI.CAMUEB</w:t>
            </w:r>
          </w:p>
        </w:tc>
      </w:tr>
      <w:tr w14:paraId="28F326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62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994997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FG-03</w:t>
            </w:r>
          </w:p>
        </w:tc>
        <w:tc>
          <w:tcPr>
            <w:tcW w:w="826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A8FCB2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Seção de Compras e Licitação </w:t>
            </w: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– SCL.CAMUEB</w:t>
            </w:r>
          </w:p>
        </w:tc>
      </w:tr>
      <w:tr w14:paraId="22D8DA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62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192E28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FG-03</w:t>
            </w:r>
          </w:p>
        </w:tc>
        <w:tc>
          <w:tcPr>
            <w:tcW w:w="826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0C81B5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Seção de Contabilidade</w:t>
            </w: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– SCON.CAMUEB</w:t>
            </w:r>
          </w:p>
        </w:tc>
      </w:tr>
      <w:tr w14:paraId="030E95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62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3190F0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FG-03</w:t>
            </w:r>
          </w:p>
        </w:tc>
        <w:tc>
          <w:tcPr>
            <w:tcW w:w="826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924931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Seção de Estágio e Programas Acadêmicos</w:t>
            </w: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– SEPA.CAMUEB</w:t>
            </w:r>
          </w:p>
        </w:tc>
      </w:tr>
      <w:tr w14:paraId="7F5A6B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62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9C3BA2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FG-03</w:t>
            </w:r>
          </w:p>
        </w:tc>
        <w:tc>
          <w:tcPr>
            <w:tcW w:w="826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A8AF50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Seção de Tecnologia da Informação</w:t>
            </w: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– STI.CAMUEB</w:t>
            </w:r>
          </w:p>
        </w:tc>
      </w:tr>
      <w:tr w14:paraId="550EC8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D71201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CD-03</w:t>
            </w:r>
          </w:p>
        </w:tc>
        <w:tc>
          <w:tcPr>
            <w:tcW w:w="8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DA8435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Sistema Integrado de Bibliotecas-</w:t>
            </w: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SIB</w:t>
            </w:r>
          </w:p>
        </w:tc>
      </w:tr>
      <w:tr w14:paraId="5596C1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3E5C73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FG-02</w:t>
            </w:r>
          </w:p>
        </w:tc>
        <w:tc>
          <w:tcPr>
            <w:tcW w:w="8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6D7E64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Coordenadoria de Serviço de Referência-</w:t>
            </w: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CSR.SIB</w:t>
            </w:r>
          </w:p>
        </w:tc>
      </w:tr>
      <w:tr w14:paraId="46E3EF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8F2EB5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FG-03</w:t>
            </w:r>
          </w:p>
        </w:tc>
        <w:tc>
          <w:tcPr>
            <w:tcW w:w="8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FF9AD6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Seção de Atendimento ao Usuário e Ação Cultural- </w:t>
            </w: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SAUAC.CSR</w:t>
            </w:r>
          </w:p>
        </w:tc>
      </w:tr>
      <w:tr w14:paraId="67F632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700F94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FG-03</w:t>
            </w:r>
          </w:p>
        </w:tc>
        <w:tc>
          <w:tcPr>
            <w:tcW w:w="8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128146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Seção de Acessibilidade Informacional- </w:t>
            </w: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SAI.CSR</w:t>
            </w:r>
          </w:p>
        </w:tc>
      </w:tr>
      <w:tr w14:paraId="3889A4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FB0FD7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FG-02</w:t>
            </w:r>
          </w:p>
        </w:tc>
        <w:tc>
          <w:tcPr>
            <w:tcW w:w="8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9B9AAD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Coordenadoria de Serviços Digitais- </w:t>
            </w: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CSD.SIB</w:t>
            </w:r>
          </w:p>
        </w:tc>
      </w:tr>
      <w:tr w14:paraId="7A897F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6B6D0C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FG-03</w:t>
            </w:r>
          </w:p>
        </w:tc>
        <w:tc>
          <w:tcPr>
            <w:tcW w:w="8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432906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Seção de Tecnologias Digitais-</w:t>
            </w: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STD.CSD</w:t>
            </w:r>
          </w:p>
        </w:tc>
      </w:tr>
      <w:tr w14:paraId="0E9246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EC6349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FG-03</w:t>
            </w:r>
          </w:p>
        </w:tc>
        <w:tc>
          <w:tcPr>
            <w:tcW w:w="8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A993A8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Seção de Memória Institucional- </w:t>
            </w: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SMI.CSD</w:t>
            </w:r>
          </w:p>
        </w:tc>
      </w:tr>
      <w:tr w14:paraId="57F5FF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B9F8CE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FG-02</w:t>
            </w:r>
          </w:p>
        </w:tc>
        <w:tc>
          <w:tcPr>
            <w:tcW w:w="8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8AC6B6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Coordenadoria de Acervo e Representação da Informação- </w:t>
            </w: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CARI.SIB</w:t>
            </w:r>
          </w:p>
        </w:tc>
      </w:tr>
      <w:tr w14:paraId="532E62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601A40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FG-03</w:t>
            </w:r>
          </w:p>
        </w:tc>
        <w:tc>
          <w:tcPr>
            <w:tcW w:w="8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DBCC02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Seção de Seleção e Aquisição- </w:t>
            </w: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SSA.CARI</w:t>
            </w:r>
          </w:p>
        </w:tc>
      </w:tr>
      <w:tr w14:paraId="5113D7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936E9C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FG-03</w:t>
            </w:r>
          </w:p>
        </w:tc>
        <w:tc>
          <w:tcPr>
            <w:tcW w:w="8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072498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Seção de Processamento Técnico- </w:t>
            </w: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SPT.CARI</w:t>
            </w:r>
          </w:p>
        </w:tc>
      </w:tr>
      <w:tr w14:paraId="28F844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4B9631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CD-04</w:t>
            </w:r>
          </w:p>
        </w:tc>
        <w:tc>
          <w:tcPr>
            <w:tcW w:w="8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CD95CA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Fazenda Universitária- </w:t>
            </w: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FUNI.REIT</w:t>
            </w:r>
          </w:p>
        </w:tc>
      </w:tr>
      <w:tr w14:paraId="64BEBA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76DFD3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CD-04</w:t>
            </w:r>
          </w:p>
        </w:tc>
        <w:tc>
          <w:tcPr>
            <w:tcW w:w="8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758011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Hospital Veterinário Universitário- </w:t>
            </w: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HVU.REIT</w:t>
            </w:r>
          </w:p>
        </w:tc>
      </w:tr>
      <w:tr w14:paraId="3E0124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07C423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FG-01</w:t>
            </w:r>
          </w:p>
        </w:tc>
        <w:tc>
          <w:tcPr>
            <w:tcW w:w="8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FC316E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Secretaria do Hospital Veterinário Universitário-</w:t>
            </w: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SEC.HVU</w:t>
            </w:r>
          </w:p>
        </w:tc>
      </w:tr>
      <w:tr w14:paraId="726B65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62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D1C1F2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FG-01</w:t>
            </w:r>
          </w:p>
        </w:tc>
        <w:tc>
          <w:tcPr>
            <w:tcW w:w="826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0A40F9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Secretaria de Assuntos Específicos-</w:t>
            </w: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SAE.HVU</w:t>
            </w:r>
          </w:p>
        </w:tc>
      </w:tr>
      <w:tr w14:paraId="4317C0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108056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FG-02</w:t>
            </w:r>
          </w:p>
        </w:tc>
        <w:tc>
          <w:tcPr>
            <w:tcW w:w="8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182A34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Coordenadoria de Pequenos Animais- </w:t>
            </w: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CPAN.HVU</w:t>
            </w:r>
          </w:p>
        </w:tc>
      </w:tr>
      <w:tr w14:paraId="407D9E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4FC6EB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FG-03</w:t>
            </w:r>
          </w:p>
        </w:tc>
        <w:tc>
          <w:tcPr>
            <w:tcW w:w="8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8EE1E9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Seção de Clínica Médica de Pequenos Animais- </w:t>
            </w: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SCMPAN.CPAN</w:t>
            </w:r>
          </w:p>
        </w:tc>
      </w:tr>
      <w:tr w14:paraId="007A8F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441CA3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FG-03</w:t>
            </w:r>
          </w:p>
        </w:tc>
        <w:tc>
          <w:tcPr>
            <w:tcW w:w="8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0B7455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Seção de Cirurgia e Anestesiologia de Pequenos Animais-</w:t>
            </w: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SCAPAN.CPAN</w:t>
            </w:r>
          </w:p>
        </w:tc>
      </w:tr>
      <w:tr w14:paraId="546638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E24101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FG-02</w:t>
            </w:r>
          </w:p>
        </w:tc>
        <w:tc>
          <w:tcPr>
            <w:tcW w:w="8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E4BE53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Coordenadoria de Grandes Animais-</w:t>
            </w: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CGAN.HVU</w:t>
            </w:r>
          </w:p>
        </w:tc>
      </w:tr>
      <w:tr w14:paraId="21A0FA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7FBE54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FG-03</w:t>
            </w:r>
          </w:p>
        </w:tc>
        <w:tc>
          <w:tcPr>
            <w:tcW w:w="8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B5844A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Seção de Clínica Médica de Grandes Animais- </w:t>
            </w: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SCMGAN.CGAN</w:t>
            </w:r>
          </w:p>
        </w:tc>
      </w:tr>
      <w:tr w14:paraId="1967C0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C078EF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FG-03</w:t>
            </w:r>
          </w:p>
        </w:tc>
        <w:tc>
          <w:tcPr>
            <w:tcW w:w="8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EC32DA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Seção de Cirurgia e Anestesiologia de Grandes Animais-</w:t>
            </w: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SCAGAN.CGAN</w:t>
            </w:r>
          </w:p>
        </w:tc>
      </w:tr>
      <w:tr w14:paraId="7EFE08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591F7F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FG-03</w:t>
            </w:r>
          </w:p>
        </w:tc>
        <w:tc>
          <w:tcPr>
            <w:tcW w:w="8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1A1E02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Seção de Farmácia- </w:t>
            </w: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SFAR.HVU</w:t>
            </w:r>
          </w:p>
        </w:tc>
      </w:tr>
      <w:tr w14:paraId="405ED7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99AF54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FG-03</w:t>
            </w:r>
          </w:p>
        </w:tc>
        <w:tc>
          <w:tcPr>
            <w:tcW w:w="8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E821A1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Seção de Diagnóstico por Imagem- </w:t>
            </w: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SDI.HVU</w:t>
            </w:r>
          </w:p>
        </w:tc>
      </w:tr>
      <w:tr w14:paraId="1D18DA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805A06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FG-03</w:t>
            </w:r>
          </w:p>
        </w:tc>
        <w:tc>
          <w:tcPr>
            <w:tcW w:w="8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0A6031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Seção de Laboratórios de Apoio- </w:t>
            </w:r>
            <w:r>
              <w:rPr>
                <w:rFonts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SLA.HVU</w:t>
            </w:r>
          </w:p>
        </w:tc>
      </w:tr>
    </w:tbl>
    <w:p w14:paraId="0BD0F6E7">
      <w:pPr>
        <w:jc w:val="center"/>
        <w:rPr>
          <w:rFonts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bookmarkEnd w:id="0"/>
    <w:p w14:paraId="6A9CB83C">
      <w:pPr>
        <w:tabs>
          <w:tab w:val="center" w:pos="4252"/>
          <w:tab w:val="left" w:pos="5717"/>
        </w:tabs>
        <w:spacing w:beforeAutospacing="0" w:afterAutospacing="0"/>
        <w:rPr>
          <w:b/>
          <w:sz w:val="24"/>
          <w:szCs w:val="24"/>
        </w:rPr>
      </w:pPr>
    </w:p>
    <w:sectPr>
      <w:footerReference r:id="rId4" w:type="default"/>
      <w:pgSz w:w="11906" w:h="16838"/>
      <w:pgMar w:top="1417" w:right="1701" w:bottom="1417" w:left="1701" w:header="708" w:footer="708" w:gutter="0"/>
      <w:cols w:space="720" w:num="1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Liberation Sans">
    <w:panose1 w:val="020B0604020202020204"/>
    <w:charset w:val="00"/>
    <w:family w:val="swiss"/>
    <w:pitch w:val="default"/>
    <w:sig w:usb0="E0000AFF" w:usb1="500078FF" w:usb2="00000021" w:usb3="00000000" w:csb0="600001BF" w:csb1="DFF70000"/>
  </w:font>
  <w:font w:name="Microsoft YaHe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3693F7">
    <w:pPr>
      <w:pStyle w:val="19"/>
      <w:jc w:val="right"/>
      <w:rPr>
        <w:sz w:val="16"/>
      </w:rPr>
    </w:pPr>
    <w:r>
      <w:rPr>
        <w:sz w:val="16"/>
      </w:rPr>
      <w:t xml:space="preserve">Página </w:t>
    </w:r>
    <w:r>
      <w:rPr>
        <w:b/>
        <w:bCs/>
        <w:sz w:val="16"/>
      </w:rPr>
      <w:fldChar w:fldCharType="begin"/>
    </w:r>
    <w:r>
      <w:rPr>
        <w:b/>
        <w:bCs/>
        <w:sz w:val="16"/>
      </w:rPr>
      <w:instrText xml:space="preserve">PAGE</w:instrText>
    </w:r>
    <w:r>
      <w:rPr>
        <w:b/>
        <w:bCs/>
        <w:sz w:val="16"/>
      </w:rPr>
      <w:fldChar w:fldCharType="separate"/>
    </w:r>
    <w:r>
      <w:rPr>
        <w:b/>
        <w:bCs/>
        <w:sz w:val="16"/>
      </w:rPr>
      <w:t>1</w:t>
    </w:r>
    <w:r>
      <w:rPr>
        <w:b/>
        <w:bCs/>
        <w:sz w:val="16"/>
      </w:rPr>
      <w:fldChar w:fldCharType="end"/>
    </w:r>
    <w:r>
      <w:rPr>
        <w:sz w:val="16"/>
      </w:rPr>
      <w:t xml:space="preserve"> de </w:t>
    </w:r>
    <w:r>
      <w:rPr>
        <w:b/>
        <w:bCs/>
        <w:sz w:val="16"/>
      </w:rPr>
      <w:fldChar w:fldCharType="begin"/>
    </w:r>
    <w:r>
      <w:rPr>
        <w:b/>
        <w:bCs/>
        <w:sz w:val="16"/>
      </w:rPr>
      <w:instrText xml:space="preserve">NUMPAGES</w:instrText>
    </w:r>
    <w:r>
      <w:rPr>
        <w:b/>
        <w:bCs/>
        <w:sz w:val="16"/>
      </w:rPr>
      <w:fldChar w:fldCharType="separate"/>
    </w:r>
    <w:r>
      <w:rPr>
        <w:b/>
        <w:bCs/>
        <w:sz w:val="16"/>
      </w:rPr>
      <w:t>10</w:t>
    </w:r>
    <w:r>
      <w:rPr>
        <w:b/>
        <w:bCs/>
        <w:sz w:val="16"/>
      </w:rPr>
      <w:fldChar w:fldCharType="end"/>
    </w:r>
  </w:p>
  <w:p w14:paraId="7DD73608">
    <w:pPr>
      <w:pStyle w:val="1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08"/>
  <w:autoHyphenation/>
  <w:hyphenationZone w:val="425"/>
  <w:characterSpacingControl w:val="doNotCompress"/>
  <w:footnotePr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5E4D"/>
    <w:rsid w:val="0002218F"/>
    <w:rsid w:val="00072268"/>
    <w:rsid w:val="00073205"/>
    <w:rsid w:val="000F1594"/>
    <w:rsid w:val="00114652"/>
    <w:rsid w:val="001154DA"/>
    <w:rsid w:val="00160475"/>
    <w:rsid w:val="00186823"/>
    <w:rsid w:val="001B10AF"/>
    <w:rsid w:val="001B37FE"/>
    <w:rsid w:val="001B46C2"/>
    <w:rsid w:val="001D1447"/>
    <w:rsid w:val="001D6401"/>
    <w:rsid w:val="001F5116"/>
    <w:rsid w:val="00254BAA"/>
    <w:rsid w:val="0026203F"/>
    <w:rsid w:val="00272F42"/>
    <w:rsid w:val="002C4AEF"/>
    <w:rsid w:val="002E2B6C"/>
    <w:rsid w:val="0035534F"/>
    <w:rsid w:val="00356436"/>
    <w:rsid w:val="003B75DF"/>
    <w:rsid w:val="003C7DAB"/>
    <w:rsid w:val="00430AB8"/>
    <w:rsid w:val="00484D3A"/>
    <w:rsid w:val="004B0C56"/>
    <w:rsid w:val="004C3BDA"/>
    <w:rsid w:val="004C7E4B"/>
    <w:rsid w:val="004F5E4D"/>
    <w:rsid w:val="00506683"/>
    <w:rsid w:val="0051633D"/>
    <w:rsid w:val="005365BC"/>
    <w:rsid w:val="005A02CF"/>
    <w:rsid w:val="005F6E80"/>
    <w:rsid w:val="00644438"/>
    <w:rsid w:val="006464EF"/>
    <w:rsid w:val="00650DC2"/>
    <w:rsid w:val="006F23CB"/>
    <w:rsid w:val="00766395"/>
    <w:rsid w:val="007A4C24"/>
    <w:rsid w:val="008048C9"/>
    <w:rsid w:val="0084719B"/>
    <w:rsid w:val="008A41B6"/>
    <w:rsid w:val="008C2149"/>
    <w:rsid w:val="00982D3C"/>
    <w:rsid w:val="0099220E"/>
    <w:rsid w:val="009F42A0"/>
    <w:rsid w:val="00A41C82"/>
    <w:rsid w:val="00A511EC"/>
    <w:rsid w:val="00A70904"/>
    <w:rsid w:val="00A73AE9"/>
    <w:rsid w:val="00A74749"/>
    <w:rsid w:val="00A9493F"/>
    <w:rsid w:val="00AC1DC3"/>
    <w:rsid w:val="00B41F02"/>
    <w:rsid w:val="00B71F7A"/>
    <w:rsid w:val="00B763BB"/>
    <w:rsid w:val="00B91981"/>
    <w:rsid w:val="00B93783"/>
    <w:rsid w:val="00BB4F40"/>
    <w:rsid w:val="00BC5F08"/>
    <w:rsid w:val="00CD1680"/>
    <w:rsid w:val="00CD76A4"/>
    <w:rsid w:val="00D15A1A"/>
    <w:rsid w:val="00DE71DC"/>
    <w:rsid w:val="00E01BD3"/>
    <w:rsid w:val="00E22FB0"/>
    <w:rsid w:val="00E97324"/>
    <w:rsid w:val="00EE41A4"/>
    <w:rsid w:val="00F9000E"/>
    <w:rsid w:val="00FA0C20"/>
    <w:rsid w:val="00FF1A2F"/>
    <w:rsid w:val="0510733D"/>
    <w:rsid w:val="0E50505E"/>
    <w:rsid w:val="29817713"/>
    <w:rsid w:val="2C74092E"/>
    <w:rsid w:val="2CEC1395"/>
    <w:rsid w:val="4F9E2D5E"/>
    <w:rsid w:val="59EE4BFF"/>
    <w:rsid w:val="61CA707C"/>
    <w:rsid w:val="76535C70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nhideWhenUsed="0" w:uiPriority="0" w:semiHidden="0" w:name="header"/>
    <w:lsdException w:uiPriority="99" w:name="footer"/>
    <w:lsdException w:uiPriority="99" w:name="index heading"/>
    <w:lsdException w:qFormat="1" w:unhideWhenUsed="0" w:uiPriority="99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qFormat="1" w:unhideWhenUsed="0" w:uiPriority="99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uppressAutoHyphens/>
      <w:spacing w:beforeAutospacing="1" w:afterAutospacing="1"/>
    </w:pPr>
    <w:rPr>
      <w:rFonts w:asciiTheme="minorHAnsi" w:hAnsiTheme="minorHAnsi" w:eastAsiaTheme="minorHAnsi" w:cstheme="minorBidi"/>
      <w:sz w:val="22"/>
      <w:szCs w:val="22"/>
      <w:lang w:val="pt-BR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annotation reference"/>
    <w:semiHidden/>
    <w:unhideWhenUsed/>
    <w:qFormat/>
    <w:uiPriority w:val="99"/>
    <w:rPr>
      <w:sz w:val="16"/>
      <w:szCs w:val="16"/>
    </w:rPr>
  </w:style>
  <w:style w:type="paragraph" w:styleId="5">
    <w:name w:val="List"/>
    <w:basedOn w:val="6"/>
    <w:qFormat/>
    <w:uiPriority w:val="99"/>
    <w:rPr>
      <w:rFonts w:cs="Arial"/>
    </w:rPr>
  </w:style>
  <w:style w:type="paragraph" w:styleId="6">
    <w:name w:val="Body Text"/>
    <w:basedOn w:val="1"/>
    <w:link w:val="34"/>
    <w:qFormat/>
    <w:uiPriority w:val="99"/>
    <w:pPr>
      <w:spacing w:after="140" w:line="276" w:lineRule="auto"/>
    </w:pPr>
  </w:style>
  <w:style w:type="paragraph" w:styleId="7">
    <w:name w:val="annotation text"/>
    <w:basedOn w:val="1"/>
    <w:link w:val="27"/>
    <w:semiHidden/>
    <w:unhideWhenUsed/>
    <w:uiPriority w:val="99"/>
    <w:rPr>
      <w:sz w:val="20"/>
      <w:szCs w:val="20"/>
    </w:rPr>
  </w:style>
  <w:style w:type="paragraph" w:styleId="8">
    <w:name w:val="Title"/>
    <w:basedOn w:val="1"/>
    <w:next w:val="6"/>
    <w:link w:val="31"/>
    <w:qFormat/>
    <w:uiPriority w:val="0"/>
    <w:pPr>
      <w:keepNext/>
      <w:spacing w:before="240" w:beforeAutospacing="0" w:after="120" w:afterAutospacing="0" w:line="259" w:lineRule="auto"/>
    </w:pPr>
    <w:rPr>
      <w:rFonts w:ascii="Liberation Sans" w:hAnsi="Liberation Sans" w:eastAsia="Microsoft YaHei" w:cs="Arial"/>
      <w:sz w:val="28"/>
      <w:szCs w:val="28"/>
    </w:rPr>
  </w:style>
  <w:style w:type="paragraph" w:styleId="9">
    <w:name w:val="Normal (Web)"/>
    <w:basedOn w:val="1"/>
    <w:semiHidden/>
    <w:unhideWhenUsed/>
    <w:qFormat/>
    <w:uiPriority w:val="99"/>
    <w:pPr>
      <w:spacing w:after="160"/>
    </w:pPr>
    <w:rPr>
      <w:rFonts w:ascii="Times New Roman" w:hAnsi="Times New Roman" w:eastAsia="Times New Roman" w:cs="Times New Roman"/>
      <w:sz w:val="24"/>
      <w:szCs w:val="24"/>
      <w:lang w:eastAsia="pt-BR"/>
    </w:rPr>
  </w:style>
  <w:style w:type="paragraph" w:styleId="10">
    <w:name w:val="header"/>
    <w:basedOn w:val="1"/>
    <w:uiPriority w:val="0"/>
    <w:pPr>
      <w:spacing w:beforeAutospacing="0" w:afterAutospacing="0" w:line="276" w:lineRule="auto"/>
    </w:pPr>
    <w:rPr>
      <w:rFonts w:ascii="Arial" w:hAnsi="Arial" w:eastAsia="Arial" w:cs="Arial"/>
      <w:lang w:eastAsia="zh-CN" w:bidi="hi-IN"/>
    </w:rPr>
  </w:style>
  <w:style w:type="paragraph" w:styleId="11">
    <w:name w:val="annotation subject"/>
    <w:basedOn w:val="7"/>
    <w:next w:val="7"/>
    <w:link w:val="28"/>
    <w:semiHidden/>
    <w:unhideWhenUsed/>
    <w:uiPriority w:val="99"/>
    <w:rPr>
      <w:b/>
      <w:bCs/>
    </w:rPr>
  </w:style>
  <w:style w:type="paragraph" w:styleId="12">
    <w:name w:val="caption"/>
    <w:basedOn w:val="1"/>
    <w:qFormat/>
    <w:uiPriority w:val="99"/>
    <w:pPr>
      <w:suppressLineNumbers/>
      <w:spacing w:before="120" w:beforeAutospacing="0" w:after="120" w:afterAutospacing="0" w:line="259" w:lineRule="auto"/>
    </w:pPr>
    <w:rPr>
      <w:rFonts w:cs="Arial"/>
      <w:i/>
      <w:iCs/>
      <w:sz w:val="24"/>
      <w:szCs w:val="24"/>
    </w:rPr>
  </w:style>
  <w:style w:type="paragraph" w:styleId="13">
    <w:name w:val="Balloon Text"/>
    <w:basedOn w:val="1"/>
    <w:link w:val="20"/>
    <w:semiHidden/>
    <w:unhideWhenUsed/>
    <w:qFormat/>
    <w:uiPriority w:val="99"/>
    <w:rPr>
      <w:rFonts w:ascii="Tahoma" w:hAnsi="Tahoma" w:cs="Tahoma"/>
      <w:sz w:val="16"/>
      <w:szCs w:val="16"/>
    </w:rPr>
  </w:style>
  <w:style w:type="paragraph" w:customStyle="1" w:styleId="14">
    <w:name w:val="Título 11"/>
    <w:basedOn w:val="1"/>
    <w:next w:val="1"/>
    <w:link w:val="15"/>
    <w:qFormat/>
    <w:uiPriority w:val="99"/>
    <w:pPr>
      <w:keepNext/>
      <w:keepLines/>
      <w:spacing w:before="400" w:beforeAutospacing="0" w:after="120" w:afterAutospacing="0" w:line="276" w:lineRule="auto"/>
      <w:contextualSpacing/>
      <w:outlineLvl w:val="0"/>
    </w:pPr>
    <w:rPr>
      <w:rFonts w:ascii="Arial" w:hAnsi="Arial" w:eastAsia="Arial" w:cs="Arial"/>
      <w:sz w:val="40"/>
      <w:szCs w:val="40"/>
      <w:lang w:eastAsia="pt-BR"/>
    </w:rPr>
  </w:style>
  <w:style w:type="character" w:customStyle="1" w:styleId="15">
    <w:name w:val="Título 1 Char"/>
    <w:basedOn w:val="2"/>
    <w:link w:val="14"/>
    <w:qFormat/>
    <w:uiPriority w:val="99"/>
    <w:rPr>
      <w:rFonts w:ascii="Arial" w:hAnsi="Arial" w:eastAsia="Arial" w:cs="Arial"/>
      <w:sz w:val="40"/>
      <w:szCs w:val="40"/>
      <w:lang w:eastAsia="pt-BR"/>
    </w:rPr>
  </w:style>
  <w:style w:type="character" w:customStyle="1" w:styleId="16">
    <w:name w:val="Cabeçalho Char"/>
    <w:basedOn w:val="2"/>
    <w:link w:val="17"/>
    <w:qFormat/>
    <w:uiPriority w:val="0"/>
    <w:rPr>
      <w:rFonts w:ascii="Arial" w:hAnsi="Arial" w:eastAsia="Arial" w:cs="Arial"/>
      <w:lang w:eastAsia="pt-BR"/>
    </w:rPr>
  </w:style>
  <w:style w:type="paragraph" w:customStyle="1" w:styleId="17">
    <w:name w:val="Cabeçalho1"/>
    <w:basedOn w:val="1"/>
    <w:link w:val="16"/>
    <w:qFormat/>
    <w:uiPriority w:val="99"/>
    <w:pPr>
      <w:tabs>
        <w:tab w:val="center" w:pos="4252"/>
        <w:tab w:val="right" w:pos="8504"/>
      </w:tabs>
      <w:spacing w:beforeAutospacing="0" w:afterAutospacing="0"/>
      <w:contextualSpacing/>
    </w:pPr>
    <w:rPr>
      <w:rFonts w:ascii="Arial" w:hAnsi="Arial" w:eastAsia="Arial" w:cs="Arial"/>
      <w:lang w:eastAsia="pt-BR"/>
    </w:rPr>
  </w:style>
  <w:style w:type="character" w:customStyle="1" w:styleId="18">
    <w:name w:val="Rodapé Char"/>
    <w:basedOn w:val="2"/>
    <w:link w:val="19"/>
    <w:qFormat/>
    <w:uiPriority w:val="99"/>
    <w:rPr>
      <w:rFonts w:ascii="Arial" w:hAnsi="Arial" w:eastAsia="Arial" w:cs="Arial"/>
      <w:lang w:eastAsia="pt-BR"/>
    </w:rPr>
  </w:style>
  <w:style w:type="paragraph" w:customStyle="1" w:styleId="19">
    <w:name w:val="Rodapé1"/>
    <w:basedOn w:val="1"/>
    <w:link w:val="18"/>
    <w:qFormat/>
    <w:uiPriority w:val="99"/>
    <w:pPr>
      <w:tabs>
        <w:tab w:val="center" w:pos="4252"/>
        <w:tab w:val="right" w:pos="8504"/>
      </w:tabs>
      <w:spacing w:beforeAutospacing="0" w:afterAutospacing="0"/>
      <w:contextualSpacing/>
    </w:pPr>
    <w:rPr>
      <w:rFonts w:ascii="Arial" w:hAnsi="Arial" w:eastAsia="Arial" w:cs="Arial"/>
      <w:lang w:eastAsia="pt-BR"/>
    </w:rPr>
  </w:style>
  <w:style w:type="character" w:customStyle="1" w:styleId="20">
    <w:name w:val="Texto de balão Char"/>
    <w:basedOn w:val="2"/>
    <w:link w:val="13"/>
    <w:semiHidden/>
    <w:qFormat/>
    <w:uiPriority w:val="99"/>
    <w:rPr>
      <w:rFonts w:ascii="Tahoma" w:hAnsi="Tahoma" w:cs="Tahoma"/>
      <w:sz w:val="16"/>
      <w:szCs w:val="16"/>
    </w:rPr>
  </w:style>
  <w:style w:type="paragraph" w:customStyle="1" w:styleId="21">
    <w:name w:val="Heading"/>
    <w:basedOn w:val="1"/>
    <w:next w:val="6"/>
    <w:qFormat/>
    <w:uiPriority w:val="0"/>
    <w:pPr>
      <w:keepNext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customStyle="1" w:styleId="22">
    <w:name w:val="Legenda1"/>
    <w:basedOn w:val="1"/>
    <w:qFormat/>
    <w:uiPriority w:val="0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3">
    <w:name w:val="Index"/>
    <w:basedOn w:val="1"/>
    <w:qFormat/>
    <w:uiPriority w:val="0"/>
    <w:pPr>
      <w:suppressLineNumbers/>
    </w:pPr>
    <w:rPr>
      <w:rFonts w:cs="Arial"/>
    </w:rPr>
  </w:style>
  <w:style w:type="paragraph" w:styleId="24">
    <w:name w:val="List Paragraph"/>
    <w:basedOn w:val="1"/>
    <w:qFormat/>
    <w:uiPriority w:val="34"/>
    <w:pPr>
      <w:spacing w:beforeAutospacing="0" w:afterAutospacing="0" w:line="276" w:lineRule="auto"/>
      <w:ind w:left="720"/>
      <w:contextualSpacing/>
    </w:pPr>
    <w:rPr>
      <w:rFonts w:ascii="Arial" w:hAnsi="Arial" w:eastAsia="Arial" w:cs="Arial"/>
      <w:lang w:eastAsia="pt-BR"/>
    </w:rPr>
  </w:style>
  <w:style w:type="paragraph" w:customStyle="1" w:styleId="25">
    <w:name w:val="Header and Footer"/>
    <w:basedOn w:val="1"/>
    <w:qFormat/>
    <w:uiPriority w:val="0"/>
  </w:style>
  <w:style w:type="paragraph" w:customStyle="1" w:styleId="26">
    <w:name w:val="Default"/>
    <w:qFormat/>
    <w:uiPriority w:val="0"/>
    <w:pPr>
      <w:suppressAutoHyphens/>
    </w:pPr>
    <w:rPr>
      <w:rFonts w:ascii="Times New Roman" w:hAnsi="Times New Roman" w:eastAsia="Calibri" w:cs="Times New Roman"/>
      <w:color w:val="000000"/>
      <w:sz w:val="24"/>
      <w:szCs w:val="24"/>
      <w:lang w:val="pt-BR" w:eastAsia="en-US" w:bidi="ar-SA"/>
    </w:rPr>
  </w:style>
  <w:style w:type="character" w:customStyle="1" w:styleId="27">
    <w:name w:val="Texto de comentário Char"/>
    <w:basedOn w:val="2"/>
    <w:link w:val="7"/>
    <w:semiHidden/>
    <w:qFormat/>
    <w:uiPriority w:val="99"/>
    <w:rPr>
      <w:sz w:val="20"/>
      <w:szCs w:val="20"/>
    </w:rPr>
  </w:style>
  <w:style w:type="character" w:customStyle="1" w:styleId="28">
    <w:name w:val="Assunto do comentário Char"/>
    <w:basedOn w:val="27"/>
    <w:link w:val="11"/>
    <w:semiHidden/>
    <w:qFormat/>
    <w:uiPriority w:val="99"/>
    <w:rPr>
      <w:b/>
      <w:bCs/>
      <w:sz w:val="20"/>
      <w:szCs w:val="20"/>
    </w:rPr>
  </w:style>
  <w:style w:type="character" w:customStyle="1" w:styleId="29">
    <w:name w:val="Cabeçalho Char1"/>
    <w:basedOn w:val="2"/>
    <w:semiHidden/>
    <w:qFormat/>
    <w:uiPriority w:val="99"/>
  </w:style>
  <w:style w:type="character" w:customStyle="1" w:styleId="30">
    <w:name w:val="apple-tab-span"/>
    <w:basedOn w:val="2"/>
    <w:qFormat/>
    <w:uiPriority w:val="0"/>
  </w:style>
  <w:style w:type="character" w:customStyle="1" w:styleId="31">
    <w:name w:val="Título Char"/>
    <w:basedOn w:val="2"/>
    <w:link w:val="8"/>
    <w:qFormat/>
    <w:uiPriority w:val="0"/>
    <w:rPr>
      <w:rFonts w:ascii="Liberation Sans" w:hAnsi="Liberation Sans" w:eastAsia="Microsoft YaHei" w:cs="Arial"/>
      <w:sz w:val="28"/>
      <w:szCs w:val="28"/>
    </w:rPr>
  </w:style>
  <w:style w:type="paragraph" w:customStyle="1" w:styleId="32">
    <w:name w:val="Índice"/>
    <w:basedOn w:val="1"/>
    <w:qFormat/>
    <w:uiPriority w:val="99"/>
    <w:pPr>
      <w:suppressLineNumbers/>
      <w:spacing w:beforeAutospacing="0" w:after="160" w:afterAutospacing="0" w:line="259" w:lineRule="auto"/>
    </w:pPr>
    <w:rPr>
      <w:rFonts w:cs="Arial"/>
    </w:rPr>
  </w:style>
  <w:style w:type="paragraph" w:customStyle="1" w:styleId="33">
    <w:name w:val="msonormal"/>
    <w:basedOn w:val="1"/>
    <w:semiHidden/>
    <w:qFormat/>
    <w:uiPriority w:val="99"/>
    <w:pPr>
      <w:spacing w:before="100" w:after="100"/>
    </w:pPr>
    <w:rPr>
      <w:rFonts w:ascii="Times New Roman" w:hAnsi="Times New Roman" w:eastAsia="Times New Roman" w:cs="Times New Roman"/>
      <w:sz w:val="24"/>
      <w:szCs w:val="24"/>
      <w:lang w:eastAsia="pt-BR"/>
    </w:rPr>
  </w:style>
  <w:style w:type="character" w:customStyle="1" w:styleId="34">
    <w:name w:val="Corpo de texto Char"/>
    <w:basedOn w:val="2"/>
    <w:link w:val="6"/>
    <w:qFormat/>
    <w:uiPriority w:val="99"/>
    <w:rPr>
      <w:sz w:val="22"/>
      <w:szCs w:val="22"/>
      <w:lang w:eastAsia="en-US"/>
    </w:rPr>
  </w:style>
  <w:style w:type="paragraph" w:customStyle="1" w:styleId="35">
    <w:name w:val="Título11"/>
    <w:basedOn w:val="1"/>
    <w:next w:val="6"/>
    <w:semiHidden/>
    <w:qFormat/>
    <w:uiPriority w:val="99"/>
    <w:pPr>
      <w:keepNext/>
      <w:spacing w:before="240" w:beforeAutospacing="0" w:after="120" w:afterAutospacing="0" w:line="256" w:lineRule="auto"/>
    </w:pPr>
    <w:rPr>
      <w:rFonts w:ascii="Liberation Sans" w:hAnsi="Liberation Sans" w:eastAsia="Microsoft YaHei" w:cs="Arial"/>
      <w:sz w:val="28"/>
      <w:szCs w:val="28"/>
    </w:rPr>
  </w:style>
  <w:style w:type="paragraph" w:customStyle="1" w:styleId="36">
    <w:name w:val="Título1"/>
    <w:basedOn w:val="1"/>
    <w:next w:val="6"/>
    <w:semiHidden/>
    <w:qFormat/>
    <w:uiPriority w:val="99"/>
    <w:pPr>
      <w:keepNext/>
      <w:spacing w:before="240" w:beforeAutospacing="0" w:after="120" w:afterAutospacing="0" w:line="256" w:lineRule="auto"/>
    </w:pPr>
    <w:rPr>
      <w:rFonts w:ascii="Liberation Sans" w:hAnsi="Liberation Sans" w:eastAsia="Microsoft YaHei" w:cs="Arial"/>
      <w:sz w:val="28"/>
      <w:szCs w:val="28"/>
    </w:rPr>
  </w:style>
  <w:style w:type="paragraph" w:customStyle="1" w:styleId="37">
    <w:name w:val="Conteúdo da tabela"/>
    <w:basedOn w:val="1"/>
    <w:semiHidden/>
    <w:qFormat/>
    <w:uiPriority w:val="99"/>
    <w:pPr>
      <w:widowControl w:val="0"/>
      <w:suppressLineNumbers/>
      <w:spacing w:beforeAutospacing="0" w:after="160" w:afterAutospacing="0" w:line="256" w:lineRule="auto"/>
    </w:pPr>
  </w:style>
  <w:style w:type="paragraph" w:customStyle="1" w:styleId="38">
    <w:name w:val="Título de tabela"/>
    <w:basedOn w:val="37"/>
    <w:semiHidden/>
    <w:qFormat/>
    <w:uiPriority w:val="99"/>
    <w:pPr>
      <w:jc w:val="center"/>
    </w:pPr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1.png"/><Relationship Id="rId6" Type="http://schemas.openxmlformats.org/officeDocument/2006/relationships/oleObject" Target="embeddings/oleObject1.bin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Hewlett-Packard Company</Company>
  <Pages>11</Pages>
  <Words>2623</Words>
  <Characters>14167</Characters>
  <Lines>118</Lines>
  <Paragraphs>33</Paragraphs>
  <TotalTime>1</TotalTime>
  <ScaleCrop>false</ScaleCrop>
  <LinksUpToDate>false</LinksUpToDate>
  <CharactersWithSpaces>16757</CharactersWithSpaces>
  <Application>WPS Office_12.2.0.17562_F1E327BC-269C-435d-A152-05C5408002CA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2024-09-27T12:24:00Z</dcterms:created>
  <dc:creator>Assuero Ximenes</dc:creator>
  <cp:lastModifiedBy>UFAPE</cp:lastModifiedBy>
  <cp:lastPrinted>2021-10-26T18:38:00Z</cp:lastPrinted>
  <dcterms:modified xsi:type="dcterms:W3CDTF">2024-10-07T21:41:15Z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1046-12.2.0.17562</vt:lpwstr>
  </property>
  <property fmtid="{D5CDD505-2E9C-101B-9397-08002B2CF9AE}" pid="3" name="ICV">
    <vt:lpwstr>BF005583DB3E4B8DAE16116B7A6B60B3_12</vt:lpwstr>
  </property>
</Properties>
</file>